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7C8A7F6D" w:rsidR="00E90E49" w:rsidRPr="003C7CF1" w:rsidRDefault="00E90E49" w:rsidP="00E35559">
      <w:pPr>
        <w:pStyle w:val="3GPPHeader"/>
        <w:spacing w:after="60"/>
        <w:rPr>
          <w:sz w:val="32"/>
          <w:szCs w:val="32"/>
          <w:highlight w:val="yellow"/>
        </w:rPr>
      </w:pPr>
      <w:bookmarkStart w:id="0" w:name="_Hlk3551190"/>
      <w:bookmarkStart w:id="1" w:name="_GoBack"/>
      <w:bookmarkEnd w:id="1"/>
      <w:r w:rsidRPr="003C7CF1">
        <w:rPr>
          <w:sz w:val="24"/>
        </w:rPr>
        <w:t xml:space="preserve">3GPP TSG-RAN </w:t>
      </w:r>
      <w:r w:rsidR="00673538" w:rsidRPr="003C7CF1">
        <w:rPr>
          <w:sz w:val="24"/>
        </w:rPr>
        <w:t>WG2 #10</w:t>
      </w:r>
      <w:r w:rsidR="0001303C">
        <w:rPr>
          <w:sz w:val="24"/>
        </w:rPr>
        <w:t>9</w:t>
      </w:r>
      <w:r w:rsidR="008116C4">
        <w:rPr>
          <w:sz w:val="24"/>
        </w:rPr>
        <w:t>e</w:t>
      </w:r>
      <w:r w:rsidRPr="003C7CF1">
        <w:tab/>
      </w:r>
      <w:r w:rsidRPr="003C7CF1">
        <w:rPr>
          <w:sz w:val="32"/>
          <w:szCs w:val="32"/>
        </w:rPr>
        <w:t xml:space="preserve">Tdoc </w:t>
      </w:r>
      <w:bookmarkStart w:id="2" w:name="_Hlk23333565"/>
      <w:r w:rsidR="00091557" w:rsidRPr="003C7CF1">
        <w:rPr>
          <w:sz w:val="32"/>
          <w:szCs w:val="32"/>
        </w:rPr>
        <w:t>R2-</w:t>
      </w:r>
      <w:r w:rsidR="001D1559" w:rsidRPr="001D1559">
        <w:t xml:space="preserve"> </w:t>
      </w:r>
      <w:r w:rsidR="003E4A08">
        <w:rPr>
          <w:sz w:val="32"/>
          <w:szCs w:val="32"/>
        </w:rPr>
        <w:t>20</w:t>
      </w:r>
      <w:bookmarkEnd w:id="2"/>
      <w:r w:rsidR="00B22017">
        <w:rPr>
          <w:sz w:val="32"/>
          <w:szCs w:val="32"/>
        </w:rPr>
        <w:t>01472</w:t>
      </w:r>
    </w:p>
    <w:p w14:paraId="241245CE" w14:textId="08A93EEB" w:rsidR="00C32939" w:rsidRPr="003C7CF1" w:rsidRDefault="008116C4" w:rsidP="00C32939">
      <w:pPr>
        <w:pStyle w:val="3GPPHeader"/>
        <w:rPr>
          <w:sz w:val="24"/>
          <w:szCs w:val="24"/>
        </w:rPr>
      </w:pPr>
      <w:bookmarkStart w:id="3" w:name="_Hlk3551406"/>
      <w:bookmarkEnd w:id="0"/>
      <w:r>
        <w:rPr>
          <w:sz w:val="24"/>
          <w:szCs w:val="24"/>
        </w:rPr>
        <w:t>El</w:t>
      </w:r>
      <w:r w:rsidR="003E4A08">
        <w:rPr>
          <w:sz w:val="24"/>
          <w:szCs w:val="24"/>
        </w:rPr>
        <w:t>ectronic Meeting</w:t>
      </w:r>
      <w:r w:rsidR="00AA44C9" w:rsidRPr="00AA44C9">
        <w:rPr>
          <w:sz w:val="24"/>
          <w:szCs w:val="24"/>
        </w:rPr>
        <w:t>, 24 Feb</w:t>
      </w:r>
      <w:r w:rsidR="007F59E1">
        <w:rPr>
          <w:sz w:val="24"/>
          <w:szCs w:val="24"/>
        </w:rPr>
        <w:t xml:space="preserve"> </w:t>
      </w:r>
      <w:r w:rsidR="007F59E1" w:rsidRPr="00AA44C9">
        <w:rPr>
          <w:sz w:val="24"/>
          <w:szCs w:val="24"/>
        </w:rPr>
        <w:t xml:space="preserve">– </w:t>
      </w:r>
      <w:r w:rsidR="007F59E1">
        <w:rPr>
          <w:sz w:val="24"/>
          <w:szCs w:val="24"/>
        </w:rPr>
        <w:t>6</w:t>
      </w:r>
      <w:r w:rsidR="007F59E1" w:rsidRPr="00AA44C9">
        <w:rPr>
          <w:sz w:val="24"/>
          <w:szCs w:val="24"/>
        </w:rPr>
        <w:t xml:space="preserve"> </w:t>
      </w:r>
      <w:r w:rsidR="007F59E1">
        <w:rPr>
          <w:sz w:val="24"/>
          <w:szCs w:val="24"/>
        </w:rPr>
        <w:t>Mar</w:t>
      </w:r>
      <w:r w:rsidR="00AA44C9" w:rsidRPr="00AA44C9">
        <w:rPr>
          <w:sz w:val="24"/>
          <w:szCs w:val="24"/>
        </w:rPr>
        <w:t xml:space="preserve"> 2020</w:t>
      </w:r>
      <w:r w:rsidR="00C32939" w:rsidRPr="003C7CF1">
        <w:rPr>
          <w:sz w:val="24"/>
          <w:szCs w:val="24"/>
        </w:rPr>
        <w:tab/>
      </w:r>
      <w:r w:rsidR="00BF09A1" w:rsidRPr="00445418">
        <w:rPr>
          <w:sz w:val="24"/>
          <w:szCs w:val="24"/>
        </w:rPr>
        <w:t>Revision</w:t>
      </w:r>
      <w:r w:rsidR="00BF09A1">
        <w:rPr>
          <w:sz w:val="24"/>
          <w:szCs w:val="24"/>
        </w:rPr>
        <w:t xml:space="preserve"> of </w:t>
      </w:r>
      <w:r w:rsidR="00BF09A1" w:rsidRPr="00BF09A1">
        <w:rPr>
          <w:sz w:val="24"/>
          <w:szCs w:val="24"/>
        </w:rPr>
        <w:t>R2-</w:t>
      </w:r>
      <w:r w:rsidR="0001303C" w:rsidRPr="0001303C">
        <w:rPr>
          <w:sz w:val="24"/>
          <w:szCs w:val="24"/>
        </w:rPr>
        <w:t>1915801</w:t>
      </w:r>
    </w:p>
    <w:bookmarkEnd w:id="3"/>
    <w:p w14:paraId="1AA07094" w14:textId="77777777" w:rsidR="00E90E49" w:rsidRPr="003C7CF1" w:rsidRDefault="00E90E49" w:rsidP="00357380">
      <w:pPr>
        <w:pStyle w:val="3GPPHeader"/>
      </w:pPr>
    </w:p>
    <w:p w14:paraId="180B8DCC" w14:textId="46099377" w:rsidR="00E90E49" w:rsidRPr="003C7CF1" w:rsidRDefault="00E90E49" w:rsidP="00311702">
      <w:pPr>
        <w:pStyle w:val="3GPPHeader"/>
      </w:pPr>
      <w:r w:rsidRPr="003C7CF1">
        <w:t>Agenda Item:</w:t>
      </w:r>
      <w:r w:rsidRPr="003C7CF1">
        <w:tab/>
      </w:r>
      <w:r w:rsidR="00EB1CBB" w:rsidRPr="003E4A08">
        <w:rPr>
          <w:lang w:val="en-CA"/>
        </w:rPr>
        <w:t>7.2.3</w:t>
      </w:r>
    </w:p>
    <w:p w14:paraId="0E4B8F26" w14:textId="77777777" w:rsidR="00E90E49" w:rsidRPr="003C7CF1" w:rsidRDefault="003D3C45" w:rsidP="00F64C2B">
      <w:pPr>
        <w:pStyle w:val="3GPPHeader"/>
      </w:pPr>
      <w:r w:rsidRPr="003C7CF1">
        <w:t>Source:</w:t>
      </w:r>
      <w:r w:rsidR="00E90E49" w:rsidRPr="003C7CF1">
        <w:tab/>
      </w:r>
      <w:r w:rsidR="00F64C2B" w:rsidRPr="003C7CF1">
        <w:t>Ericsson</w:t>
      </w:r>
    </w:p>
    <w:p w14:paraId="03BF5596" w14:textId="433942D4" w:rsidR="00E90E49" w:rsidRPr="003C7CF1" w:rsidRDefault="003D3C45" w:rsidP="00311702">
      <w:pPr>
        <w:pStyle w:val="3GPPHeader"/>
      </w:pPr>
      <w:r w:rsidRPr="003C7CF1">
        <w:t>Title:</w:t>
      </w:r>
      <w:r w:rsidR="00E90E49" w:rsidRPr="003C7CF1">
        <w:tab/>
      </w:r>
      <w:r w:rsidR="000F3813" w:rsidRPr="003C7CF1">
        <w:t>Group WUS</w:t>
      </w:r>
      <w:r w:rsidR="00C8153B" w:rsidRPr="003C7CF1">
        <w:t xml:space="preserve"> </w:t>
      </w:r>
    </w:p>
    <w:p w14:paraId="5E43187B" w14:textId="77777777" w:rsidR="00E90E49" w:rsidRPr="003C7CF1" w:rsidRDefault="00E90E49" w:rsidP="00D546FF">
      <w:pPr>
        <w:pStyle w:val="3GPPHeader"/>
      </w:pPr>
      <w:r w:rsidRPr="003C7CF1">
        <w:t>Document for:</w:t>
      </w:r>
      <w:r w:rsidRPr="003C7CF1">
        <w:tab/>
        <w:t>Discussion, Decision</w:t>
      </w:r>
    </w:p>
    <w:p w14:paraId="4F0F2157" w14:textId="77777777" w:rsidR="00E90E49" w:rsidRPr="003C7CF1" w:rsidRDefault="00E90E49" w:rsidP="00E90E49"/>
    <w:p w14:paraId="127EEDB6" w14:textId="77777777" w:rsidR="00E90E49" w:rsidRPr="003C7CF1" w:rsidRDefault="00230D18" w:rsidP="001D3480">
      <w:pPr>
        <w:pStyle w:val="Heading1"/>
      </w:pPr>
      <w:r w:rsidRPr="003C7CF1">
        <w:t>1</w:t>
      </w:r>
      <w:r w:rsidRPr="003C7CF1">
        <w:tab/>
      </w:r>
      <w:r w:rsidR="00E90E49" w:rsidRPr="003C7CF1">
        <w:t>Introduction</w:t>
      </w:r>
    </w:p>
    <w:p w14:paraId="319FD81E" w14:textId="78929470" w:rsidR="00621DB9" w:rsidRPr="003C7CF1" w:rsidRDefault="00621DB9" w:rsidP="00BD2686">
      <w:pPr>
        <w:rPr>
          <w:rFonts w:ascii="Arial" w:hAnsi="Arial" w:cs="Arial"/>
        </w:rPr>
      </w:pPr>
      <w:r w:rsidRPr="003C7CF1">
        <w:rPr>
          <w:rFonts w:ascii="Arial" w:hAnsi="Arial" w:cs="Arial"/>
          <w:sz w:val="20"/>
        </w:rPr>
        <w:t xml:space="preserve">The Rel-16 Work Item Descriptions for LTE-M </w:t>
      </w:r>
      <w:r w:rsidRPr="003C7CF1">
        <w:rPr>
          <w:rFonts w:ascii="Arial" w:hAnsi="Arial" w:cs="Arial"/>
          <w:sz w:val="20"/>
        </w:rPr>
        <w:fldChar w:fldCharType="begin"/>
      </w:r>
      <w:r w:rsidRPr="003C7CF1">
        <w:rPr>
          <w:rFonts w:ascii="Arial" w:hAnsi="Arial" w:cs="Arial"/>
          <w:sz w:val="20"/>
        </w:rPr>
        <w:instrText xml:space="preserve"> REF _Ref517702140 \n \h </w:instrText>
      </w:r>
      <w:r w:rsidR="001502DA" w:rsidRPr="003C7CF1">
        <w:rPr>
          <w:rFonts w:ascii="Arial" w:hAnsi="Arial" w:cs="Arial"/>
          <w:sz w:val="20"/>
        </w:rPr>
        <w:instrText xml:space="preserve"> \* MERGEFORMAT </w:instrText>
      </w:r>
      <w:r w:rsidRPr="003C7CF1">
        <w:rPr>
          <w:rFonts w:ascii="Arial" w:hAnsi="Arial" w:cs="Arial"/>
          <w:sz w:val="20"/>
        </w:rPr>
      </w:r>
      <w:r w:rsidRPr="003C7CF1">
        <w:rPr>
          <w:rFonts w:ascii="Arial" w:hAnsi="Arial" w:cs="Arial"/>
          <w:sz w:val="20"/>
        </w:rPr>
        <w:fldChar w:fldCharType="separate"/>
      </w:r>
      <w:r w:rsidR="005A310F">
        <w:rPr>
          <w:rFonts w:ascii="Arial" w:hAnsi="Arial" w:cs="Arial"/>
          <w:sz w:val="20"/>
        </w:rPr>
        <w:t>[1]</w:t>
      </w:r>
      <w:r w:rsidRPr="003C7CF1">
        <w:rPr>
          <w:rFonts w:ascii="Arial" w:hAnsi="Arial" w:cs="Arial"/>
          <w:sz w:val="20"/>
        </w:rPr>
        <w:fldChar w:fldCharType="end"/>
      </w:r>
      <w:r w:rsidRPr="003C7CF1">
        <w:rPr>
          <w:rFonts w:ascii="Arial" w:hAnsi="Arial" w:cs="Arial"/>
          <w:sz w:val="20"/>
        </w:rPr>
        <w:t xml:space="preserve"> and NB-IoT </w:t>
      </w:r>
      <w:r w:rsidR="00471461" w:rsidRPr="003C7CF1">
        <w:rPr>
          <w:rFonts w:ascii="Arial" w:hAnsi="Arial" w:cs="Arial"/>
          <w:sz w:val="20"/>
        </w:rPr>
        <w:fldChar w:fldCharType="begin"/>
      </w:r>
      <w:r w:rsidR="00471461" w:rsidRPr="003C7CF1">
        <w:rPr>
          <w:rFonts w:ascii="Arial" w:hAnsi="Arial" w:cs="Arial"/>
          <w:sz w:val="20"/>
        </w:rPr>
        <w:instrText xml:space="preserve"> REF _Ref16540476 \n \h </w:instrText>
      </w:r>
      <w:r w:rsidR="00471461" w:rsidRPr="003C7CF1">
        <w:rPr>
          <w:rFonts w:ascii="Arial" w:hAnsi="Arial" w:cs="Arial"/>
          <w:sz w:val="20"/>
        </w:rPr>
      </w:r>
      <w:r w:rsidR="00471461" w:rsidRPr="003C7CF1">
        <w:rPr>
          <w:rFonts w:ascii="Arial" w:hAnsi="Arial" w:cs="Arial"/>
          <w:sz w:val="20"/>
        </w:rPr>
        <w:fldChar w:fldCharType="separate"/>
      </w:r>
      <w:r w:rsidR="005A310F">
        <w:rPr>
          <w:rFonts w:ascii="Arial" w:hAnsi="Arial" w:cs="Arial"/>
          <w:sz w:val="20"/>
        </w:rPr>
        <w:t>[2]</w:t>
      </w:r>
      <w:r w:rsidR="00471461" w:rsidRPr="003C7CF1">
        <w:rPr>
          <w:rFonts w:ascii="Arial" w:hAnsi="Arial" w:cs="Arial"/>
          <w:sz w:val="20"/>
        </w:rPr>
        <w:fldChar w:fldCharType="end"/>
      </w:r>
      <w:r w:rsidR="00797520" w:rsidRPr="003C7CF1">
        <w:rPr>
          <w:rFonts w:ascii="Arial" w:hAnsi="Arial" w:cs="Arial"/>
          <w:sz w:val="20"/>
        </w:rPr>
        <w:t xml:space="preserve"> </w:t>
      </w:r>
      <w:r w:rsidRPr="003C7CF1">
        <w:rPr>
          <w:rFonts w:ascii="Arial" w:hAnsi="Arial" w:cs="Arial"/>
          <w:sz w:val="20"/>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3C7CF1" w14:paraId="179B511A" w14:textId="77777777" w:rsidTr="009B04C8">
        <w:tc>
          <w:tcPr>
            <w:tcW w:w="9629" w:type="dxa"/>
          </w:tcPr>
          <w:p w14:paraId="2145B973" w14:textId="77777777" w:rsidR="00621DB9" w:rsidRPr="003C7CF1" w:rsidRDefault="00621DB9" w:rsidP="00FC4212">
            <w:pPr>
              <w:spacing w:before="120"/>
              <w:ind w:left="357"/>
              <w:rPr>
                <w:b/>
                <w:bCs/>
                <w:lang w:val="en-GB"/>
              </w:rPr>
            </w:pPr>
            <w:r w:rsidRPr="003C7CF1">
              <w:rPr>
                <w:b/>
                <w:bCs/>
                <w:lang w:val="en-GB"/>
              </w:rPr>
              <w:t>Improved DL transmission efficiency and/or UE power consumption:</w:t>
            </w:r>
          </w:p>
          <w:p w14:paraId="0B780D1A" w14:textId="02882A5D" w:rsidR="00621DB9" w:rsidRPr="00FC4212" w:rsidRDefault="00621DB9" w:rsidP="009B04C8">
            <w:pPr>
              <w:numPr>
                <w:ilvl w:val="0"/>
                <w:numId w:val="14"/>
              </w:numPr>
              <w:ind w:left="1080"/>
              <w:rPr>
                <w:bCs/>
                <w:lang w:val="en-GB"/>
              </w:rPr>
            </w:pPr>
            <w:r w:rsidRPr="003C7CF1">
              <w:rPr>
                <w:bCs/>
                <w:lang w:val="en-GB"/>
              </w:rPr>
              <w:t>Specify support for UE-group wake-up signal (WUS) [RAN1, RAN2, RAN4]</w:t>
            </w:r>
          </w:p>
        </w:tc>
      </w:tr>
    </w:tbl>
    <w:p w14:paraId="536C2B60" w14:textId="77777777" w:rsidR="00796C82" w:rsidRPr="003C7CF1" w:rsidRDefault="00796C82" w:rsidP="00796C82">
      <w:pPr>
        <w:rPr>
          <w:noProof/>
        </w:rPr>
      </w:pPr>
    </w:p>
    <w:p w14:paraId="77C8F09E" w14:textId="584D0D10" w:rsidR="00796C82" w:rsidRPr="003C7CF1" w:rsidRDefault="002B37A7" w:rsidP="00796C82">
      <w:pPr>
        <w:rPr>
          <w:rFonts w:ascii="Arial" w:hAnsi="Arial" w:cs="Arial"/>
          <w:noProof/>
        </w:rPr>
      </w:pPr>
      <w:r>
        <w:rPr>
          <w:rFonts w:ascii="Arial" w:hAnsi="Arial" w:cs="Arial"/>
          <w:noProof/>
          <w:sz w:val="20"/>
        </w:rPr>
        <w:t>T</w:t>
      </w:r>
      <w:r w:rsidRPr="003C7CF1">
        <w:rPr>
          <w:rFonts w:ascii="Arial" w:hAnsi="Arial" w:cs="Arial"/>
          <w:noProof/>
          <w:sz w:val="20"/>
        </w:rPr>
        <w:t xml:space="preserve">he </w:t>
      </w:r>
      <w:r w:rsidR="00796C82" w:rsidRPr="003C7CF1">
        <w:rPr>
          <w:rFonts w:ascii="Arial" w:hAnsi="Arial" w:cs="Arial"/>
          <w:noProof/>
          <w:sz w:val="20"/>
        </w:rPr>
        <w:t xml:space="preserve">following </w:t>
      </w:r>
      <w:r w:rsidR="005A4238" w:rsidRPr="003C7CF1">
        <w:rPr>
          <w:rFonts w:ascii="Arial" w:hAnsi="Arial" w:cs="Arial"/>
          <w:noProof/>
          <w:sz w:val="20"/>
        </w:rPr>
        <w:t>G</w:t>
      </w:r>
      <w:r w:rsidR="00A11E4C" w:rsidRPr="003C7CF1">
        <w:rPr>
          <w:rFonts w:ascii="Arial" w:hAnsi="Arial" w:cs="Arial"/>
          <w:noProof/>
          <w:sz w:val="20"/>
        </w:rPr>
        <w:t xml:space="preserve">WUS RAN1 </w:t>
      </w:r>
      <w:r w:rsidR="00796C82" w:rsidRPr="003C7CF1">
        <w:rPr>
          <w:rFonts w:ascii="Arial" w:hAnsi="Arial" w:cs="Arial"/>
          <w:noProof/>
          <w:sz w:val="20"/>
        </w:rPr>
        <w:t xml:space="preserve">agreements </w:t>
      </w:r>
      <w:r w:rsidR="00A11E4C" w:rsidRPr="003C7CF1">
        <w:rPr>
          <w:rFonts w:ascii="Arial" w:hAnsi="Arial" w:cs="Arial"/>
          <w:noProof/>
          <w:sz w:val="20"/>
        </w:rPr>
        <w:t xml:space="preserve">have been made </w:t>
      </w:r>
      <w:r w:rsidR="004154DB" w:rsidRPr="003C7CF1">
        <w:rPr>
          <w:rFonts w:ascii="Arial" w:hAnsi="Arial" w:cs="Arial"/>
          <w:noProof/>
          <w:sz w:val="20"/>
        </w:rPr>
        <w:t xml:space="preserve">that are </w:t>
      </w:r>
      <w:r w:rsidR="00796C82" w:rsidRPr="003C7CF1">
        <w:rPr>
          <w:rFonts w:ascii="Arial" w:hAnsi="Arial" w:cs="Arial"/>
          <w:noProof/>
          <w:sz w:val="20"/>
        </w:rPr>
        <w:t xml:space="preserve">relevant </w:t>
      </w:r>
      <w:r w:rsidR="00A11E4C" w:rsidRPr="003C7CF1">
        <w:rPr>
          <w:rFonts w:ascii="Arial" w:hAnsi="Arial" w:cs="Arial"/>
          <w:noProof/>
          <w:sz w:val="20"/>
        </w:rPr>
        <w:t>for</w:t>
      </w:r>
      <w:r w:rsidR="00796C82" w:rsidRPr="003C7CF1">
        <w:rPr>
          <w:rFonts w:ascii="Arial" w:hAnsi="Arial" w:cs="Arial"/>
          <w:noProof/>
          <w:sz w:val="20"/>
        </w:rPr>
        <w:t xml:space="preserve"> RAN2:</w:t>
      </w:r>
    </w:p>
    <w:tbl>
      <w:tblPr>
        <w:tblStyle w:val="TableGrid"/>
        <w:tblW w:w="0" w:type="auto"/>
        <w:tblLook w:val="04A0" w:firstRow="1" w:lastRow="0" w:firstColumn="1" w:lastColumn="0" w:noHBand="0" w:noVBand="1"/>
      </w:tblPr>
      <w:tblGrid>
        <w:gridCol w:w="9629"/>
      </w:tblGrid>
      <w:tr w:rsidR="00796C82" w:rsidRPr="003C7CF1" w14:paraId="782CCA8F" w14:textId="77777777" w:rsidTr="005E3D22">
        <w:tc>
          <w:tcPr>
            <w:tcW w:w="9629" w:type="dxa"/>
          </w:tcPr>
          <w:p w14:paraId="0A47EF6A" w14:textId="77777777" w:rsidR="00E45BB8" w:rsidRPr="003C7CF1" w:rsidRDefault="00E45BB8" w:rsidP="00554C16">
            <w:pPr>
              <w:spacing w:after="0" w:line="240" w:lineRule="auto"/>
              <w:rPr>
                <w:rFonts w:ascii="Times" w:eastAsia="Batang" w:hAnsi="Times" w:cs="Times New Roman"/>
                <w:sz w:val="20"/>
                <w:szCs w:val="24"/>
                <w:lang w:val="en-GB" w:eastAsia="x-none"/>
              </w:rPr>
            </w:pPr>
          </w:p>
          <w:p w14:paraId="04B86DDC" w14:textId="77777777" w:rsidR="00E45BB8" w:rsidRPr="003C7CF1"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3C7CF1">
              <w:rPr>
                <w:rFonts w:ascii="Times" w:eastAsia="Batang" w:hAnsi="Times" w:cs="Times New Roman"/>
                <w:b/>
                <w:sz w:val="20"/>
                <w:szCs w:val="24"/>
                <w:highlight w:val="green"/>
                <w:lang w:val="en-GB" w:eastAsia="x-none"/>
              </w:rPr>
              <w:t>Agreement</w:t>
            </w:r>
          </w:p>
          <w:p w14:paraId="325B34D0"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0"/>
                <w:lang w:val="en-GB"/>
              </w:rPr>
              <w:t>UE grouping is based on at least UE ID or some function of UE ID</w:t>
            </w:r>
          </w:p>
          <w:p w14:paraId="4761F0AE"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3C7CF1" w:rsidRDefault="00E45BB8" w:rsidP="00E45BB8">
            <w:pPr>
              <w:spacing w:after="0" w:line="240" w:lineRule="auto"/>
              <w:ind w:left="720" w:hanging="720"/>
              <w:rPr>
                <w:rFonts w:ascii="Times" w:eastAsia="Batang" w:hAnsi="Times" w:cs="Times New Roman"/>
                <w:b/>
                <w:sz w:val="20"/>
                <w:szCs w:val="24"/>
                <w:lang w:val="en-GB" w:eastAsia="x-none"/>
              </w:rPr>
            </w:pPr>
            <w:r w:rsidRPr="003C7CF1">
              <w:rPr>
                <w:rFonts w:ascii="Times" w:eastAsia="Batang" w:hAnsi="Times" w:cs="Times New Roman"/>
                <w:b/>
                <w:sz w:val="20"/>
                <w:szCs w:val="24"/>
                <w:highlight w:val="green"/>
                <w:lang w:val="en-GB" w:eastAsia="x-none"/>
              </w:rPr>
              <w:t>Agreement</w:t>
            </w:r>
            <w:r w:rsidRPr="003C7CF1">
              <w:rPr>
                <w:rFonts w:ascii="Times New Roman" w:eastAsia="Times New Roman" w:hAnsi="Times New Roman" w:cs="Times New Roman"/>
                <w:b/>
                <w:sz w:val="20"/>
                <w:szCs w:val="20"/>
                <w:lang w:val="en-GB"/>
              </w:rPr>
              <w:t xml:space="preserve"> </w:t>
            </w:r>
          </w:p>
          <w:p w14:paraId="28C6F549"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The number of UE groups is configurable and broadcasted in SIB.</w:t>
            </w:r>
          </w:p>
          <w:p w14:paraId="1E29FC82"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3C7CF1"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3C7CF1">
              <w:rPr>
                <w:rFonts w:ascii="Times New Roman" w:eastAsia="Times New Roman" w:hAnsi="Times New Roman" w:cs="Times New Roman"/>
                <w:b/>
                <w:sz w:val="20"/>
                <w:szCs w:val="20"/>
                <w:highlight w:val="green"/>
                <w:lang w:val="en-GB"/>
              </w:rPr>
              <w:t>Agreement</w:t>
            </w:r>
          </w:p>
          <w:p w14:paraId="6E6D4009" w14:textId="77777777" w:rsidR="00E45BB8" w:rsidRPr="003C7CF1" w:rsidRDefault="00E45BB8" w:rsidP="00E45BB8">
            <w:pPr>
              <w:spacing w:after="0" w:line="240" w:lineRule="auto"/>
              <w:rPr>
                <w:rFonts w:ascii="Times New Roman" w:eastAsia="Batang" w:hAnsi="Times New Roman" w:cs="Times New Roman"/>
                <w:sz w:val="20"/>
                <w:szCs w:val="24"/>
                <w:lang w:val="en-GB"/>
              </w:rPr>
            </w:pPr>
            <w:r w:rsidRPr="003C7CF1">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048F03DE" w14:textId="77777777" w:rsidR="00E27D26" w:rsidRPr="003C7CF1" w:rsidRDefault="00E27D26" w:rsidP="00E27D26">
            <w:pPr>
              <w:spacing w:after="0" w:line="240" w:lineRule="auto"/>
              <w:rPr>
                <w:rFonts w:ascii="Times New Roman" w:eastAsia="Times New Roman" w:hAnsi="Times New Roman" w:cs="Times New Roman"/>
                <w:sz w:val="20"/>
                <w:szCs w:val="20"/>
                <w:lang w:val="en-GB"/>
              </w:rPr>
            </w:pPr>
          </w:p>
          <w:p w14:paraId="7D941A5C" w14:textId="77777777" w:rsidR="00402907" w:rsidRPr="003C7CF1" w:rsidRDefault="00402907" w:rsidP="00402907">
            <w:pPr>
              <w:spacing w:after="0" w:line="240" w:lineRule="auto"/>
              <w:rPr>
                <w:rFonts w:ascii="Times" w:eastAsia="Batang" w:hAnsi="Times" w:cs="Times New Roman"/>
                <w:b/>
                <w:sz w:val="20"/>
                <w:szCs w:val="24"/>
                <w:highlight w:val="green"/>
                <w:lang w:val="en-GB" w:eastAsia="x-none"/>
              </w:rPr>
            </w:pPr>
            <w:bookmarkStart w:id="4" w:name="_Toc5811409"/>
            <w:r w:rsidRPr="003C7CF1">
              <w:rPr>
                <w:rFonts w:ascii="Times" w:eastAsia="Batang" w:hAnsi="Times" w:cs="Times New Roman"/>
                <w:b/>
                <w:sz w:val="20"/>
                <w:szCs w:val="24"/>
                <w:highlight w:val="green"/>
                <w:lang w:val="en-GB" w:eastAsia="x-none"/>
              </w:rPr>
              <w:t>Agreement</w:t>
            </w:r>
          </w:p>
          <w:p w14:paraId="35C43CE6"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Optionally, eDRX gap(s) may be configured individually if separate from the DRX gap.</w:t>
            </w:r>
            <w:bookmarkEnd w:id="4"/>
          </w:p>
          <w:p w14:paraId="4873DB34" w14:textId="1FAD329C" w:rsidR="00406FEA" w:rsidRPr="003C7CF1" w:rsidRDefault="00406FEA" w:rsidP="00713632">
            <w:pPr>
              <w:spacing w:after="0" w:line="240" w:lineRule="auto"/>
              <w:rPr>
                <w:rFonts w:ascii="Times" w:eastAsia="Batang" w:hAnsi="Times" w:cs="Times New Roman"/>
                <w:sz w:val="20"/>
                <w:szCs w:val="24"/>
                <w:lang w:val="en-GB"/>
              </w:rPr>
            </w:pPr>
          </w:p>
          <w:p w14:paraId="48CE4187" w14:textId="77777777" w:rsidR="00406FEA" w:rsidRPr="003C7CF1" w:rsidRDefault="00406FEA" w:rsidP="00406FEA">
            <w:pPr>
              <w:spacing w:after="0" w:line="240" w:lineRule="auto"/>
              <w:rPr>
                <w:rFonts w:ascii="Times" w:eastAsia="Batang" w:hAnsi="Times" w:cs="Times"/>
                <w:b/>
                <w:sz w:val="20"/>
                <w:szCs w:val="20"/>
                <w:highlight w:val="green"/>
                <w:lang w:val="en-GB"/>
              </w:rPr>
            </w:pPr>
            <w:r w:rsidRPr="003C7CF1">
              <w:rPr>
                <w:rFonts w:ascii="Times" w:eastAsia="Batang" w:hAnsi="Times" w:cs="Times"/>
                <w:b/>
                <w:sz w:val="20"/>
                <w:szCs w:val="20"/>
                <w:highlight w:val="green"/>
                <w:lang w:val="en-GB"/>
              </w:rPr>
              <w:t>Agreement</w:t>
            </w:r>
          </w:p>
          <w:p w14:paraId="2BB4C331" w14:textId="77777777" w:rsidR="00406FEA" w:rsidRPr="003C7CF1" w:rsidRDefault="00406FEA" w:rsidP="00406FEA">
            <w:pPr>
              <w:spacing w:after="0" w:line="240" w:lineRule="auto"/>
              <w:rPr>
                <w:rFonts w:ascii="Times" w:eastAsia="Batang" w:hAnsi="Times" w:cs="Times"/>
                <w:sz w:val="20"/>
                <w:szCs w:val="20"/>
                <w:lang w:val="en-GB" w:eastAsia="ja-JP"/>
              </w:rPr>
            </w:pPr>
            <w:r w:rsidRPr="003C7CF1">
              <w:rPr>
                <w:rFonts w:ascii="Times" w:eastAsia="Batang" w:hAnsi="Times" w:cs="Times"/>
                <w:sz w:val="20"/>
                <w:szCs w:val="20"/>
                <w:lang w:val="en-GB" w:eastAsia="ja-JP"/>
              </w:rPr>
              <w:t>The specification supports configurability to enable UE group to alternate between WUS resources</w:t>
            </w:r>
          </w:p>
          <w:p w14:paraId="527B408B" w14:textId="2428FA9F" w:rsidR="00406FEA" w:rsidRPr="003C7CF1" w:rsidRDefault="00406FEA" w:rsidP="00713632">
            <w:pPr>
              <w:spacing w:after="0" w:line="240" w:lineRule="auto"/>
              <w:rPr>
                <w:rFonts w:ascii="Times" w:eastAsia="Batang" w:hAnsi="Times" w:cs="Times New Roman"/>
                <w:sz w:val="20"/>
                <w:szCs w:val="24"/>
                <w:lang w:val="en-GB"/>
              </w:rPr>
            </w:pPr>
          </w:p>
          <w:p w14:paraId="10CC8C2F" w14:textId="77777777" w:rsidR="00406FEA" w:rsidRPr="003C7CF1" w:rsidRDefault="00406FEA" w:rsidP="00406FEA">
            <w:pPr>
              <w:spacing w:after="0" w:line="240" w:lineRule="auto"/>
              <w:rPr>
                <w:rFonts w:ascii="Times" w:eastAsia="Batang" w:hAnsi="Times" w:cs="Times New Roman"/>
                <w:b/>
                <w:bCs/>
                <w:sz w:val="20"/>
                <w:szCs w:val="24"/>
                <w:highlight w:val="green"/>
                <w:lang w:val="en-GB"/>
              </w:rPr>
            </w:pPr>
            <w:r w:rsidRPr="003C7CF1">
              <w:rPr>
                <w:rFonts w:ascii="Times" w:eastAsia="Batang" w:hAnsi="Times" w:cs="Times New Roman"/>
                <w:b/>
                <w:bCs/>
                <w:sz w:val="20"/>
                <w:szCs w:val="24"/>
                <w:highlight w:val="green"/>
                <w:lang w:val="en-GB"/>
              </w:rPr>
              <w:t>Agreement</w:t>
            </w:r>
          </w:p>
          <w:p w14:paraId="53236AFF" w14:textId="27C1FC50" w:rsidR="00406FEA" w:rsidRDefault="00406FEA" w:rsidP="00713632">
            <w:pPr>
              <w:spacing w:after="0" w:line="240" w:lineRule="auto"/>
              <w:rPr>
                <w:rFonts w:ascii="Times" w:eastAsia="Batang" w:hAnsi="Times" w:cs="Times New Roman"/>
                <w:sz w:val="20"/>
                <w:szCs w:val="24"/>
                <w:lang w:val="en-GB"/>
              </w:rPr>
            </w:pPr>
            <w:r w:rsidRPr="003C7CF1">
              <w:rPr>
                <w:rFonts w:ascii="Times" w:eastAsia="Batang" w:hAnsi="Times" w:cs="Times New Roman"/>
                <w:sz w:val="20"/>
                <w:szCs w:val="24"/>
                <w:lang w:val="en-GB"/>
              </w:rPr>
              <w:t>A UE is required to detect 2 sequences, the common WUS and the group WUS of the group to which it belongs.</w:t>
            </w:r>
          </w:p>
          <w:p w14:paraId="57F94ED2" w14:textId="1251AC41" w:rsidR="00A813CC" w:rsidRDefault="00A813CC" w:rsidP="00713632">
            <w:pPr>
              <w:spacing w:after="0" w:line="240" w:lineRule="auto"/>
              <w:rPr>
                <w:rFonts w:ascii="Times" w:eastAsia="Batang" w:hAnsi="Times" w:cs="Times New Roman"/>
                <w:sz w:val="20"/>
                <w:szCs w:val="24"/>
                <w:lang w:val="en-GB"/>
              </w:rPr>
            </w:pPr>
          </w:p>
          <w:p w14:paraId="47D1ABC5" w14:textId="77777777" w:rsidR="00A813CC" w:rsidRPr="00254D19" w:rsidRDefault="00A813CC" w:rsidP="00A813CC">
            <w:pPr>
              <w:spacing w:after="0" w:line="240" w:lineRule="auto"/>
              <w:rPr>
                <w:rFonts w:ascii="Times" w:eastAsia="Batang" w:hAnsi="Times" w:cs="Times New Roman"/>
                <w:b/>
                <w:bCs/>
                <w:sz w:val="20"/>
                <w:szCs w:val="24"/>
                <w:lang w:eastAsia="x-none"/>
              </w:rPr>
            </w:pPr>
            <w:r w:rsidRPr="00254D19">
              <w:rPr>
                <w:rFonts w:ascii="Times" w:eastAsia="Batang" w:hAnsi="Times" w:cs="Times New Roman"/>
                <w:b/>
                <w:bCs/>
                <w:sz w:val="20"/>
                <w:szCs w:val="24"/>
                <w:highlight w:val="green"/>
                <w:lang w:eastAsia="x-none"/>
              </w:rPr>
              <w:t>Agreement</w:t>
            </w:r>
          </w:p>
          <w:p w14:paraId="51B78765" w14:textId="77777777" w:rsidR="00A813CC" w:rsidRPr="00254D19" w:rsidRDefault="00A813CC" w:rsidP="00A813CC">
            <w:pPr>
              <w:spacing w:after="0" w:line="240" w:lineRule="auto"/>
              <w:rPr>
                <w:rFonts w:ascii="Times" w:eastAsia="Batang" w:hAnsi="Times" w:cs="Times New Roman"/>
                <w:sz w:val="20"/>
                <w:szCs w:val="24"/>
                <w:lang w:eastAsia="x-none"/>
              </w:rPr>
            </w:pPr>
            <w:r w:rsidRPr="00254D19">
              <w:rPr>
                <w:rFonts w:ascii="Times" w:eastAsia="Batang" w:hAnsi="Times" w:cs="Times New Roman"/>
                <w:sz w:val="20"/>
                <w:szCs w:val="24"/>
                <w:lang w:eastAsia="x-none"/>
              </w:rPr>
              <w:t>For group WUS resources sharing WUS gap, per default, the number of UE groups per resource is configured for all group WUS resources. Optionally, the number of UE groups for each WUS resource can be configured individually.</w:t>
            </w:r>
          </w:p>
          <w:p w14:paraId="6249E48C" w14:textId="07AFB810" w:rsidR="00A813CC" w:rsidRDefault="00A813CC" w:rsidP="00713632">
            <w:pPr>
              <w:spacing w:after="0" w:line="240" w:lineRule="auto"/>
              <w:rPr>
                <w:rFonts w:ascii="Times" w:eastAsia="Batang" w:hAnsi="Times" w:cs="Times New Roman"/>
                <w:sz w:val="20"/>
                <w:szCs w:val="24"/>
              </w:rPr>
            </w:pPr>
          </w:p>
          <w:p w14:paraId="3958B2B6" w14:textId="77777777" w:rsidR="00A813CC" w:rsidRPr="00254D19" w:rsidRDefault="00A813CC" w:rsidP="00A813CC">
            <w:pPr>
              <w:spacing w:after="0" w:line="240" w:lineRule="auto"/>
              <w:rPr>
                <w:rFonts w:ascii="Times" w:eastAsia="Batang" w:hAnsi="Times" w:cs="Times New Roman"/>
                <w:b/>
                <w:bCs/>
                <w:sz w:val="20"/>
                <w:szCs w:val="24"/>
                <w:lang w:eastAsia="x-none"/>
              </w:rPr>
            </w:pPr>
            <w:r w:rsidRPr="00254D19">
              <w:rPr>
                <w:rFonts w:ascii="Times" w:eastAsia="Batang" w:hAnsi="Times" w:cs="Times New Roman"/>
                <w:b/>
                <w:bCs/>
                <w:sz w:val="20"/>
                <w:szCs w:val="24"/>
                <w:highlight w:val="green"/>
                <w:lang w:eastAsia="x-none"/>
              </w:rPr>
              <w:t>Agreement</w:t>
            </w:r>
          </w:p>
          <w:p w14:paraId="1ACCBB93" w14:textId="77777777" w:rsidR="00A813CC" w:rsidRPr="00254D19" w:rsidRDefault="00A813CC" w:rsidP="00A813CC">
            <w:pPr>
              <w:spacing w:after="0" w:line="240" w:lineRule="auto"/>
              <w:rPr>
                <w:rFonts w:ascii="Times" w:eastAsia="Batang" w:hAnsi="Times" w:cs="Times New Roman"/>
                <w:sz w:val="20"/>
                <w:szCs w:val="24"/>
                <w:lang w:eastAsia="x-none"/>
              </w:rPr>
            </w:pPr>
            <w:r w:rsidRPr="00254D19">
              <w:rPr>
                <w:rFonts w:ascii="Times" w:eastAsia="Batang" w:hAnsi="Times" w:cs="Times New Roman"/>
                <w:sz w:val="20"/>
                <w:szCs w:val="24"/>
                <w:lang w:eastAsia="x-none"/>
              </w:rPr>
              <w:t>The number of UE groups per WUS resource is 1, 2, 4, or 8</w:t>
            </w:r>
          </w:p>
          <w:p w14:paraId="7B34F2EF" w14:textId="00551615" w:rsidR="00A813CC" w:rsidRDefault="00A813CC" w:rsidP="00713632">
            <w:pPr>
              <w:spacing w:after="0" w:line="240" w:lineRule="auto"/>
              <w:rPr>
                <w:rFonts w:ascii="Times" w:eastAsia="Batang" w:hAnsi="Times" w:cs="Times New Roman"/>
                <w:sz w:val="20"/>
                <w:szCs w:val="24"/>
              </w:rPr>
            </w:pPr>
          </w:p>
          <w:p w14:paraId="333C1967" w14:textId="23A74888" w:rsidR="00402907" w:rsidRDefault="00402907" w:rsidP="00E27D26">
            <w:pPr>
              <w:spacing w:after="0" w:line="240" w:lineRule="auto"/>
              <w:rPr>
                <w:rFonts w:ascii="Times New Roman" w:eastAsia="Times New Roman" w:hAnsi="Times New Roman" w:cs="Times New Roman"/>
                <w:sz w:val="20"/>
                <w:szCs w:val="20"/>
                <w:lang w:val="en-GB"/>
              </w:rPr>
            </w:pPr>
          </w:p>
          <w:p w14:paraId="3A520738" w14:textId="77777777" w:rsidR="0081668D" w:rsidRPr="0081668D" w:rsidRDefault="0081668D" w:rsidP="0081668D">
            <w:pPr>
              <w:spacing w:after="0" w:line="240" w:lineRule="auto"/>
              <w:rPr>
                <w:rFonts w:ascii="Times New Roman" w:eastAsia="Times New Roman" w:hAnsi="Times New Roman" w:cs="Times New Roman"/>
                <w:b/>
                <w:bCs/>
                <w:sz w:val="20"/>
                <w:szCs w:val="20"/>
              </w:rPr>
            </w:pPr>
            <w:r w:rsidRPr="0081668D">
              <w:rPr>
                <w:rFonts w:ascii="Times New Roman" w:eastAsia="Times New Roman" w:hAnsi="Times New Roman" w:cs="Times New Roman"/>
                <w:b/>
                <w:bCs/>
                <w:sz w:val="20"/>
                <w:szCs w:val="20"/>
                <w:highlight w:val="green"/>
              </w:rPr>
              <w:t>Agreement</w:t>
            </w:r>
            <w:r w:rsidRPr="0081668D">
              <w:rPr>
                <w:rFonts w:ascii="Times New Roman" w:eastAsia="Times New Roman" w:hAnsi="Times New Roman" w:cs="Times New Roman"/>
                <w:b/>
                <w:bCs/>
                <w:sz w:val="20"/>
                <w:szCs w:val="20"/>
              </w:rPr>
              <w:t xml:space="preserve"> </w:t>
            </w:r>
          </w:p>
          <w:p w14:paraId="63964127" w14:textId="40A1327A" w:rsidR="0081668D" w:rsidRDefault="0081668D" w:rsidP="0081668D">
            <w:pPr>
              <w:spacing w:after="0" w:line="240" w:lineRule="auto"/>
              <w:rPr>
                <w:rFonts w:ascii="Times New Roman" w:eastAsia="Times New Roman" w:hAnsi="Times New Roman" w:cs="Times New Roman"/>
                <w:sz w:val="20"/>
                <w:szCs w:val="20"/>
              </w:rPr>
            </w:pPr>
            <w:r w:rsidRPr="0081668D">
              <w:rPr>
                <w:rFonts w:ascii="Times New Roman" w:eastAsia="Times New Roman" w:hAnsi="Times New Roman" w:cs="Times New Roman"/>
                <w:sz w:val="20"/>
                <w:szCs w:val="20"/>
              </w:rPr>
              <w:t>1bit in SIB is used to enable/disable alternating UE group among more than one WUS resources for group WUS</w:t>
            </w:r>
          </w:p>
          <w:p w14:paraId="6A60066D" w14:textId="77777777" w:rsidR="0081668D" w:rsidRDefault="0081668D" w:rsidP="00E27D26">
            <w:pPr>
              <w:spacing w:after="0" w:line="240" w:lineRule="auto"/>
              <w:rPr>
                <w:rFonts w:ascii="Times New Roman" w:eastAsia="Times New Roman" w:hAnsi="Times New Roman" w:cs="Times New Roman"/>
                <w:sz w:val="20"/>
                <w:szCs w:val="20"/>
                <w:lang w:val="en-GB"/>
              </w:rPr>
            </w:pPr>
          </w:p>
          <w:p w14:paraId="62B8E584" w14:textId="77777777" w:rsidR="00324066" w:rsidRPr="00324066" w:rsidRDefault="00324066" w:rsidP="00675EDE">
            <w:pPr>
              <w:spacing w:after="0"/>
              <w:rPr>
                <w:rFonts w:ascii="Times New Roman" w:hAnsi="Times New Roman" w:cs="Times New Roman"/>
                <w:b/>
                <w:bCs/>
                <w:sz w:val="20"/>
                <w:szCs w:val="18"/>
                <w:highlight w:val="green"/>
                <w:lang w:val="en-GB" w:eastAsia="x-none"/>
              </w:rPr>
            </w:pPr>
            <w:r w:rsidRPr="00324066">
              <w:rPr>
                <w:rFonts w:ascii="Times New Roman" w:hAnsi="Times New Roman" w:cs="Times New Roman"/>
                <w:b/>
                <w:bCs/>
                <w:sz w:val="20"/>
                <w:szCs w:val="18"/>
                <w:highlight w:val="green"/>
                <w:lang w:val="en-GB" w:eastAsia="x-none"/>
              </w:rPr>
              <w:t>Agreement</w:t>
            </w:r>
          </w:p>
          <w:p w14:paraId="6A49DFFA" w14:textId="77F5AE33" w:rsidR="00324066" w:rsidRPr="00324066" w:rsidRDefault="00324066" w:rsidP="00675EDE">
            <w:pPr>
              <w:spacing w:after="0"/>
              <w:rPr>
                <w:rFonts w:ascii="Times New Roman" w:hAnsi="Times New Roman" w:cs="Times New Roman"/>
                <w:bCs/>
                <w:sz w:val="20"/>
                <w:szCs w:val="18"/>
                <w:lang w:val="en-GB"/>
              </w:rPr>
            </w:pPr>
            <w:r w:rsidRPr="00324066">
              <w:rPr>
                <w:rFonts w:ascii="Times New Roman" w:hAnsi="Times New Roman" w:cs="Times New Roman"/>
                <w:bCs/>
                <w:sz w:val="20"/>
                <w:szCs w:val="18"/>
                <w:lang w:val="en-GB"/>
              </w:rPr>
              <w:t xml:space="preserve">If legacy </w:t>
            </w:r>
            <w:r w:rsidR="003224B9">
              <w:rPr>
                <w:rFonts w:ascii="Times New Roman" w:hAnsi="Times New Roman" w:cs="Times New Roman"/>
                <w:bCs/>
                <w:sz w:val="20"/>
                <w:szCs w:val="18"/>
                <w:lang w:val="en-GB"/>
              </w:rPr>
              <w:t>(N)</w:t>
            </w:r>
            <w:r w:rsidRPr="00324066">
              <w:rPr>
                <w:rFonts w:ascii="Times New Roman" w:hAnsi="Times New Roman" w:cs="Times New Roman"/>
                <w:bCs/>
                <w:sz w:val="20"/>
                <w:szCs w:val="18"/>
                <w:lang w:val="en-GB"/>
              </w:rPr>
              <w:t xml:space="preserve">WUS is configured as common </w:t>
            </w:r>
            <w:r w:rsidR="003224B9">
              <w:rPr>
                <w:rFonts w:ascii="Times New Roman" w:hAnsi="Times New Roman" w:cs="Times New Roman"/>
                <w:bCs/>
                <w:sz w:val="20"/>
                <w:szCs w:val="18"/>
                <w:lang w:val="en-GB"/>
              </w:rPr>
              <w:t>(N)</w:t>
            </w:r>
            <w:r w:rsidRPr="00324066">
              <w:rPr>
                <w:rFonts w:ascii="Times New Roman" w:hAnsi="Times New Roman" w:cs="Times New Roman"/>
                <w:bCs/>
                <w:sz w:val="20"/>
                <w:szCs w:val="18"/>
                <w:lang w:val="en-GB"/>
              </w:rPr>
              <w:t xml:space="preserve">WUS and all UE groups are only based on UE ID assuming no </w:t>
            </w:r>
            <w:proofErr w:type="spellStart"/>
            <w:r w:rsidRPr="00324066">
              <w:rPr>
                <w:rFonts w:ascii="Times New Roman" w:hAnsi="Times New Roman" w:cs="Times New Roman"/>
                <w:bCs/>
                <w:sz w:val="20"/>
                <w:szCs w:val="18"/>
                <w:lang w:val="en-GB"/>
              </w:rPr>
              <w:t>signaling</w:t>
            </w:r>
            <w:proofErr w:type="spellEnd"/>
            <w:r w:rsidRPr="00324066">
              <w:rPr>
                <w:rFonts w:ascii="Times New Roman" w:hAnsi="Times New Roman" w:cs="Times New Roman"/>
                <w:bCs/>
                <w:sz w:val="20"/>
                <w:szCs w:val="18"/>
                <w:lang w:val="en-GB"/>
              </w:rPr>
              <w:t xml:space="preserve"> of paging probability for UE grouping, alternate minimum number of UE groups and keep same number of </w:t>
            </w:r>
            <w:r w:rsidR="003224B9">
              <w:rPr>
                <w:rFonts w:ascii="Times New Roman" w:hAnsi="Times New Roman" w:cs="Times New Roman"/>
                <w:bCs/>
                <w:sz w:val="20"/>
                <w:szCs w:val="18"/>
                <w:lang w:val="en-GB"/>
              </w:rPr>
              <w:t>(N)</w:t>
            </w:r>
            <w:r w:rsidRPr="00324066">
              <w:rPr>
                <w:rFonts w:ascii="Times New Roman" w:hAnsi="Times New Roman" w:cs="Times New Roman"/>
                <w:bCs/>
                <w:sz w:val="20"/>
                <w:szCs w:val="18"/>
                <w:lang w:val="en-GB"/>
              </w:rPr>
              <w:t xml:space="preserve">WUS groups per </w:t>
            </w:r>
            <w:r w:rsidR="003224B9">
              <w:rPr>
                <w:rFonts w:ascii="Times New Roman" w:hAnsi="Times New Roman" w:cs="Times New Roman"/>
                <w:bCs/>
                <w:sz w:val="20"/>
                <w:szCs w:val="18"/>
                <w:lang w:val="en-GB"/>
              </w:rPr>
              <w:t>(N)</w:t>
            </w:r>
            <w:r w:rsidRPr="00324066">
              <w:rPr>
                <w:rFonts w:ascii="Times New Roman" w:hAnsi="Times New Roman" w:cs="Times New Roman"/>
                <w:bCs/>
                <w:sz w:val="20"/>
                <w:szCs w:val="18"/>
                <w:lang w:val="en-GB"/>
              </w:rPr>
              <w:t>WUS resource, which is based on</w:t>
            </w:r>
          </w:p>
          <w:p w14:paraId="2F2270A8" w14:textId="77777777" w:rsidR="00324066" w:rsidRPr="00324066" w:rsidRDefault="00324066" w:rsidP="00324066">
            <w:pPr>
              <w:jc w:val="center"/>
              <w:rPr>
                <w:rFonts w:cs="Times"/>
                <w:bCs/>
                <w:szCs w:val="20"/>
                <w:lang w:val="en-GB"/>
              </w:rPr>
            </w:pPr>
            <m:oMathPara>
              <m:oMath>
                <m:r>
                  <w:rPr>
                    <w:rFonts w:ascii="Cambria Math" w:hAnsi="Cambria Math"/>
                    <w:szCs w:val="20"/>
                    <w:lang w:val="en-GB"/>
                  </w:rPr>
                  <m:t>g</m:t>
                </m:r>
                <m:r>
                  <m:rPr>
                    <m:sty m:val="p"/>
                  </m:rPr>
                  <w:rPr>
                    <w:rFonts w:ascii="Cambria Math" w:hAnsi="Cambria Math"/>
                    <w:szCs w:val="20"/>
                    <w:lang w:val="en-GB"/>
                  </w:rPr>
                  <m:t>=</m:t>
                </m:r>
                <m:d>
                  <m:dPr>
                    <m:ctrlPr>
                      <w:rPr>
                        <w:rFonts w:ascii="Cambria Math" w:hAnsi="Cambria Math"/>
                        <w:bCs/>
                        <w:szCs w:val="20"/>
                        <w:lang w:val="en-GB"/>
                      </w:rPr>
                    </m:ctrlPr>
                  </m:dPr>
                  <m:e>
                    <m:sSub>
                      <m:sSubPr>
                        <m:ctrlPr>
                          <w:rPr>
                            <w:rFonts w:ascii="Cambria Math" w:eastAsia="Gulim" w:hAnsi="Cambria Math"/>
                            <w:bCs/>
                            <w:szCs w:val="20"/>
                            <w:lang w:val="en-GB"/>
                          </w:rPr>
                        </m:ctrlPr>
                      </m:sSubPr>
                      <m:e>
                        <m:r>
                          <w:rPr>
                            <w:rFonts w:ascii="Cambria Math" w:hAnsi="Cambria Math"/>
                            <w:szCs w:val="20"/>
                            <w:lang w:val="en-GB"/>
                          </w:rPr>
                          <m:t>g</m:t>
                        </m:r>
                      </m:e>
                      <m:sub>
                        <m:r>
                          <m:rPr>
                            <m:sty m:val="p"/>
                          </m:rPr>
                          <w:rPr>
                            <w:rFonts w:ascii="Cambria Math" w:hAnsi="Cambria Math"/>
                            <w:szCs w:val="20"/>
                            <w:lang w:val="en-GB"/>
                          </w:rPr>
                          <m:t>0</m:t>
                        </m:r>
                      </m:sub>
                    </m:sSub>
                    <m:r>
                      <w:rPr>
                        <w:rFonts w:ascii="Cambria Math" w:hAnsi="Cambria Math"/>
                        <w:szCs w:val="20"/>
                        <w:lang w:val="en-GB"/>
                      </w:rPr>
                      <m:t>+</m:t>
                    </m:r>
                    <m:r>
                      <m:rPr>
                        <m:sty m:val="p"/>
                      </m:rPr>
                      <w:rPr>
                        <w:rFonts w:ascii="Cambria Math" w:hAnsi="Cambria Math"/>
                        <w:szCs w:val="20"/>
                        <w:lang w:val="en-GB"/>
                      </w:rPr>
                      <m:t xml:space="preserve"> </m:t>
                    </m:r>
                    <m:sSub>
                      <m:sSubPr>
                        <m:ctrlPr>
                          <w:rPr>
                            <w:rFonts w:ascii="Cambria Math" w:eastAsia="Gulim" w:hAnsi="Cambria Math"/>
                            <w:bCs/>
                            <w:szCs w:val="20"/>
                            <w:lang w:val="en-GB"/>
                          </w:rPr>
                        </m:ctrlPr>
                      </m:sSubPr>
                      <m:e>
                        <m:r>
                          <w:rPr>
                            <w:rFonts w:ascii="Cambria Math" w:hAnsi="Cambria Math"/>
                            <w:szCs w:val="20"/>
                            <w:lang w:val="en-GB"/>
                          </w:rPr>
                          <m:t>G</m:t>
                        </m:r>
                      </m:e>
                      <m:sub>
                        <m:r>
                          <w:rPr>
                            <w:rFonts w:ascii="Cambria Math" w:eastAsia="Gulim" w:hAnsi="Cambria Math"/>
                            <w:szCs w:val="20"/>
                            <w:lang w:val="en-GB"/>
                          </w:rPr>
                          <m:t>min</m:t>
                        </m:r>
                      </m:sub>
                    </m:sSub>
                    <m:r>
                      <w:rPr>
                        <w:rFonts w:ascii="Cambria Math" w:hAnsi="Cambria Math"/>
                        <w:szCs w:val="20"/>
                        <w:lang w:val="en-GB"/>
                      </w:rPr>
                      <m:t>·div</m:t>
                    </m:r>
                    <m:d>
                      <m:dPr>
                        <m:ctrlPr>
                          <w:rPr>
                            <w:rFonts w:ascii="Cambria Math" w:hAnsi="Cambria Math"/>
                            <w:bCs/>
                            <w:i/>
                            <w:iCs/>
                            <w:szCs w:val="20"/>
                            <w:lang w:val="en-GB"/>
                          </w:rPr>
                        </m:ctrlPr>
                      </m:dPr>
                      <m:e>
                        <m:f>
                          <m:fPr>
                            <m:ctrlPr>
                              <w:rPr>
                                <w:rFonts w:ascii="Cambria Math" w:eastAsia="Gulim" w:hAnsi="Cambria Math"/>
                                <w:bCs/>
                                <w:i/>
                                <w:szCs w:val="20"/>
                                <w:lang w:val="en-GB"/>
                              </w:rPr>
                            </m:ctrlPr>
                          </m:fPr>
                          <m:num>
                            <m:r>
                              <m:rPr>
                                <m:sty m:val="p"/>
                              </m:rPr>
                              <w:rPr>
                                <w:rFonts w:ascii="Cambria Math" w:hAnsi="Cambria Math"/>
                                <w:szCs w:val="20"/>
                                <w:lang w:val="en-GB"/>
                              </w:rPr>
                              <m:t>SFN+1024H_SFN</m:t>
                            </m:r>
                          </m:num>
                          <m:den>
                            <m:r>
                              <w:rPr>
                                <w:rFonts w:ascii="Cambria Math" w:eastAsia="DengXian" w:hAnsi="Cambria Math"/>
                                <w:szCs w:val="20"/>
                                <w:lang w:val="en-GB"/>
                              </w:rPr>
                              <m:t>T</m:t>
                            </m:r>
                          </m:den>
                        </m:f>
                      </m:e>
                    </m:d>
                    <m:ctrlPr>
                      <w:rPr>
                        <w:rFonts w:ascii="Cambria Math" w:hAnsi="Cambria Math"/>
                        <w:bCs/>
                        <w:i/>
                        <w:szCs w:val="20"/>
                        <w:lang w:val="en-GB"/>
                      </w:rPr>
                    </m:ctrlPr>
                  </m:e>
                </m:d>
                <m:r>
                  <m:rPr>
                    <m:sty m:val="p"/>
                  </m:rPr>
                  <w:rPr>
                    <w:rFonts w:ascii="Cambria Math" w:hAnsi="Cambria Math"/>
                    <w:szCs w:val="20"/>
                    <w:lang w:val="en-GB"/>
                  </w:rPr>
                  <m:t xml:space="preserve">mod </m:t>
                </m:r>
                <m:sSub>
                  <m:sSubPr>
                    <m:ctrlPr>
                      <w:rPr>
                        <w:rFonts w:ascii="Cambria Math" w:eastAsia="Gulim" w:hAnsi="Cambria Math"/>
                        <w:bCs/>
                        <w:szCs w:val="20"/>
                        <w:lang w:val="en-GB"/>
                      </w:rPr>
                    </m:ctrlPr>
                  </m:sSubPr>
                  <m:e>
                    <m:r>
                      <w:rPr>
                        <w:rFonts w:ascii="Cambria Math" w:hAnsi="Cambria Math"/>
                        <w:szCs w:val="20"/>
                        <w:lang w:val="en-GB"/>
                      </w:rPr>
                      <m:t>G</m:t>
                    </m:r>
                  </m:e>
                  <m:sub>
                    <m:r>
                      <w:rPr>
                        <w:rFonts w:ascii="Cambria Math" w:eastAsia="Gulim" w:hAnsi="Cambria Math"/>
                        <w:szCs w:val="20"/>
                        <w:lang w:val="en-GB"/>
                      </w:rPr>
                      <m:t>total</m:t>
                    </m:r>
                  </m:sub>
                </m:sSub>
              </m:oMath>
            </m:oMathPara>
          </w:p>
          <w:p w14:paraId="5748BA04" w14:textId="2728C42E" w:rsidR="00324066" w:rsidRPr="00324066" w:rsidRDefault="00324066" w:rsidP="00324066">
            <w:pPr>
              <w:rPr>
                <w:rFonts w:ascii="Times New Roman" w:hAnsi="Times New Roman" w:cs="Times New Roman"/>
                <w:bCs/>
                <w:sz w:val="20"/>
                <w:szCs w:val="18"/>
                <w:lang w:val="en-GB"/>
              </w:rPr>
            </w:pPr>
            <w:r w:rsidRPr="00324066">
              <w:rPr>
                <w:rFonts w:ascii="Times New Roman" w:hAnsi="Times New Roman" w:cs="Times New Roman"/>
                <w:bCs/>
                <w:sz w:val="20"/>
                <w:szCs w:val="18"/>
                <w:lang w:val="en-GB"/>
              </w:rPr>
              <w:t xml:space="preserve">Otherwise, alternate all UE groups per </w:t>
            </w:r>
            <w:r w:rsidR="003224B9">
              <w:rPr>
                <w:rFonts w:ascii="Times New Roman" w:hAnsi="Times New Roman" w:cs="Times New Roman"/>
                <w:bCs/>
                <w:sz w:val="20"/>
                <w:szCs w:val="18"/>
                <w:lang w:val="en-GB"/>
              </w:rPr>
              <w:t>(N)</w:t>
            </w:r>
            <w:r w:rsidRPr="00324066">
              <w:rPr>
                <w:rFonts w:ascii="Times New Roman" w:hAnsi="Times New Roman" w:cs="Times New Roman"/>
                <w:bCs/>
                <w:sz w:val="20"/>
                <w:szCs w:val="18"/>
                <w:lang w:val="en-GB"/>
              </w:rPr>
              <w:t>WUS resource together, which is based on</w:t>
            </w:r>
          </w:p>
          <w:p w14:paraId="1C151541" w14:textId="77777777" w:rsidR="00324066" w:rsidRPr="00324066" w:rsidRDefault="00324066" w:rsidP="00324066">
            <w:pPr>
              <w:jc w:val="center"/>
              <w:rPr>
                <w:rFonts w:cs="Times"/>
                <w:bCs/>
                <w:szCs w:val="20"/>
                <w:lang w:val="en-GB"/>
              </w:rPr>
            </w:pPr>
            <m:oMathPara>
              <m:oMath>
                <m:r>
                  <w:rPr>
                    <w:rFonts w:ascii="Cambria Math" w:hAnsi="Cambria Math"/>
                    <w:szCs w:val="20"/>
                    <w:lang w:val="en-GB"/>
                  </w:rPr>
                  <m:t>m=</m:t>
                </m:r>
                <m:d>
                  <m:dPr>
                    <m:ctrlPr>
                      <w:rPr>
                        <w:rFonts w:ascii="Cambria Math" w:eastAsia="Gulim" w:hAnsi="Cambria Math"/>
                        <w:bCs/>
                        <w:szCs w:val="20"/>
                        <w:lang w:val="en-GB"/>
                      </w:rPr>
                    </m:ctrlPr>
                  </m:dPr>
                  <m:e>
                    <m:sSub>
                      <m:sSubPr>
                        <m:ctrlPr>
                          <w:rPr>
                            <w:rFonts w:ascii="Cambria Math" w:eastAsia="Gulim" w:hAnsi="Cambria Math"/>
                            <w:bCs/>
                            <w:szCs w:val="20"/>
                            <w:lang w:val="en-GB"/>
                          </w:rPr>
                        </m:ctrlPr>
                      </m:sSubPr>
                      <m:e>
                        <m:r>
                          <w:rPr>
                            <w:rFonts w:ascii="Cambria Math" w:hAnsi="Cambria Math"/>
                            <w:szCs w:val="20"/>
                            <w:lang w:val="en-GB"/>
                          </w:rPr>
                          <m:t>m</m:t>
                        </m:r>
                      </m:e>
                      <m:sub>
                        <m:r>
                          <m:rPr>
                            <m:sty m:val="p"/>
                          </m:rPr>
                          <w:rPr>
                            <w:rFonts w:ascii="Cambria Math" w:hAnsi="Cambria Math"/>
                            <w:szCs w:val="20"/>
                            <w:lang w:val="en-GB"/>
                          </w:rPr>
                          <m:t>0</m:t>
                        </m:r>
                      </m:sub>
                    </m:sSub>
                    <m:r>
                      <m:rPr>
                        <m:sty m:val="p"/>
                      </m:rPr>
                      <w:rPr>
                        <w:rFonts w:ascii="Cambria Math" w:hAnsi="Cambria Math"/>
                        <w:szCs w:val="20"/>
                        <w:lang w:val="en-GB"/>
                      </w:rPr>
                      <m:t>+</m:t>
                    </m:r>
                    <m:r>
                      <w:rPr>
                        <w:rFonts w:ascii="Cambria Math" w:hAnsi="Cambria Math"/>
                        <w:szCs w:val="20"/>
                        <w:lang w:val="en-GB"/>
                      </w:rPr>
                      <m:t>div</m:t>
                    </m:r>
                    <m:d>
                      <m:dPr>
                        <m:ctrlPr>
                          <w:rPr>
                            <w:rFonts w:ascii="Cambria Math" w:hAnsi="Cambria Math"/>
                            <w:bCs/>
                            <w:i/>
                            <w:iCs/>
                            <w:szCs w:val="20"/>
                            <w:lang w:val="en-GB"/>
                          </w:rPr>
                        </m:ctrlPr>
                      </m:dPr>
                      <m:e>
                        <m:f>
                          <m:fPr>
                            <m:ctrlPr>
                              <w:rPr>
                                <w:rFonts w:ascii="Cambria Math" w:eastAsia="Gulim" w:hAnsi="Cambria Math"/>
                                <w:bCs/>
                                <w:i/>
                                <w:szCs w:val="20"/>
                                <w:lang w:val="en-GB"/>
                              </w:rPr>
                            </m:ctrlPr>
                          </m:fPr>
                          <m:num>
                            <m:r>
                              <m:rPr>
                                <m:sty m:val="p"/>
                              </m:rPr>
                              <w:rPr>
                                <w:rFonts w:ascii="Cambria Math" w:hAnsi="Cambria Math"/>
                                <w:szCs w:val="20"/>
                                <w:lang w:val="en-GB"/>
                              </w:rPr>
                              <m:t>SFN+1024H_SFN</m:t>
                            </m:r>
                          </m:num>
                          <m:den>
                            <m:r>
                              <w:rPr>
                                <w:rFonts w:ascii="Cambria Math" w:eastAsia="DengXian" w:hAnsi="Cambria Math"/>
                                <w:szCs w:val="20"/>
                                <w:lang w:val="en-GB"/>
                              </w:rPr>
                              <m:t>T</m:t>
                            </m:r>
                          </m:den>
                        </m:f>
                      </m:e>
                    </m:d>
                  </m:e>
                </m:d>
                <m:r>
                  <m:rPr>
                    <m:sty m:val="p"/>
                  </m:rPr>
                  <w:rPr>
                    <w:rFonts w:ascii="Cambria Math" w:hAnsi="Cambria Math"/>
                    <w:szCs w:val="20"/>
                    <w:lang w:val="en-GB"/>
                  </w:rPr>
                  <m:t>mod </m:t>
                </m:r>
                <m:r>
                  <w:rPr>
                    <w:rFonts w:ascii="Cambria Math" w:hAnsi="Cambria Math"/>
                    <w:szCs w:val="20"/>
                    <w:lang w:val="en-GB"/>
                  </w:rPr>
                  <m:t>M</m:t>
                </m:r>
              </m:oMath>
            </m:oMathPara>
          </w:p>
          <w:p w14:paraId="6FDD245E" w14:textId="77777777" w:rsidR="00324066" w:rsidRPr="00675EDE" w:rsidRDefault="00324066" w:rsidP="00675EDE">
            <w:pPr>
              <w:spacing w:after="0"/>
              <w:rPr>
                <w:rFonts w:ascii="Times New Roman" w:hAnsi="Times New Roman" w:cs="Times New Roman"/>
                <w:bCs/>
                <w:sz w:val="20"/>
                <w:szCs w:val="18"/>
                <w:lang w:val="en-GB"/>
              </w:rPr>
            </w:pPr>
            <w:r w:rsidRPr="00675EDE">
              <w:rPr>
                <w:rFonts w:ascii="Times New Roman" w:hAnsi="Times New Roman" w:cs="Times New Roman"/>
                <w:bCs/>
                <w:sz w:val="20"/>
                <w:szCs w:val="18"/>
                <w:lang w:val="en-GB"/>
              </w:rPr>
              <w:t>where</w:t>
            </w:r>
          </w:p>
          <w:p w14:paraId="11C92E7A" w14:textId="6E249759" w:rsidR="00324066" w:rsidRPr="00675EDE" w:rsidRDefault="00324066" w:rsidP="00324066">
            <w:pPr>
              <w:numPr>
                <w:ilvl w:val="0"/>
                <w:numId w:val="29"/>
              </w:numPr>
              <w:spacing w:after="0" w:line="240" w:lineRule="auto"/>
              <w:rPr>
                <w:rFonts w:ascii="Times New Roman" w:eastAsia="Malgun Gothic" w:hAnsi="Times New Roman" w:cs="Times New Roman"/>
                <w:bCs/>
                <w:sz w:val="20"/>
                <w:szCs w:val="18"/>
                <w:lang w:val="x-none"/>
              </w:rPr>
            </w:pPr>
            <w:r w:rsidRPr="00675EDE">
              <w:rPr>
                <w:rFonts w:ascii="Times New Roman" w:eastAsia="Malgun Gothic" w:hAnsi="Times New Roman" w:cs="Times New Roman"/>
                <w:bCs/>
                <w:sz w:val="20"/>
                <w:szCs w:val="18"/>
              </w:rPr>
              <w:t xml:space="preserve">M with M&gt;1 is the total number of </w:t>
            </w:r>
            <w:r w:rsidR="003224B9">
              <w:rPr>
                <w:rFonts w:ascii="Times New Roman" w:hAnsi="Times New Roman" w:cs="Times New Roman"/>
                <w:bCs/>
                <w:sz w:val="20"/>
                <w:szCs w:val="18"/>
                <w:lang w:val="en-GB"/>
              </w:rPr>
              <w:t>(N)</w:t>
            </w:r>
            <w:r w:rsidRPr="00675EDE">
              <w:rPr>
                <w:rFonts w:ascii="Times New Roman" w:eastAsia="Malgun Gothic" w:hAnsi="Times New Roman" w:cs="Times New Roman"/>
                <w:bCs/>
                <w:sz w:val="20"/>
                <w:szCs w:val="18"/>
              </w:rPr>
              <w:t xml:space="preserve">WUS resources for Rel-16 </w:t>
            </w:r>
            <w:r w:rsidR="003224B9">
              <w:rPr>
                <w:rFonts w:ascii="Times New Roman" w:hAnsi="Times New Roman" w:cs="Times New Roman"/>
                <w:bCs/>
                <w:sz w:val="20"/>
                <w:szCs w:val="18"/>
                <w:lang w:val="en-GB"/>
              </w:rPr>
              <w:t>(N)</w:t>
            </w:r>
            <w:r w:rsidRPr="00675EDE">
              <w:rPr>
                <w:rFonts w:ascii="Times New Roman" w:eastAsia="Malgun Gothic" w:hAnsi="Times New Roman" w:cs="Times New Roman"/>
                <w:bCs/>
                <w:sz w:val="20"/>
                <w:szCs w:val="18"/>
              </w:rPr>
              <w:t xml:space="preserve">WUS. </w:t>
            </w:r>
          </w:p>
          <w:p w14:paraId="6E08A967" w14:textId="77777777" w:rsidR="00324066" w:rsidRPr="00675EDE" w:rsidRDefault="00324066" w:rsidP="00324066">
            <w:pPr>
              <w:numPr>
                <w:ilvl w:val="0"/>
                <w:numId w:val="29"/>
              </w:numPr>
              <w:spacing w:after="0" w:line="240" w:lineRule="auto"/>
              <w:rPr>
                <w:rFonts w:ascii="Times New Roman" w:eastAsia="Malgun Gothic" w:hAnsi="Times New Roman" w:cs="Times New Roman"/>
                <w:bCs/>
                <w:sz w:val="20"/>
                <w:szCs w:val="18"/>
                <w:lang w:val="x-none"/>
              </w:rPr>
            </w:pPr>
            <m:oMath>
              <m:r>
                <w:rPr>
                  <w:rFonts w:ascii="Cambria Math" w:eastAsia="Malgun Gothic" w:hAnsi="Cambria Math" w:cs="Times New Roman"/>
                  <w:sz w:val="20"/>
                  <w:szCs w:val="18"/>
                </w:rPr>
                <m:t>T</m:t>
              </m:r>
            </m:oMath>
            <w:r w:rsidRPr="00675EDE">
              <w:rPr>
                <w:rFonts w:ascii="Times New Roman" w:eastAsia="Malgun Gothic" w:hAnsi="Times New Roman" w:cs="Times New Roman"/>
                <w:bCs/>
                <w:sz w:val="20"/>
                <w:szCs w:val="18"/>
              </w:rPr>
              <w:t xml:space="preserve"> is the cell-specific DRX cycle </w:t>
            </w:r>
            <w:r w:rsidRPr="00675EDE">
              <w:rPr>
                <w:rFonts w:ascii="Times New Roman" w:eastAsia="Calibri" w:hAnsi="Times New Roman" w:cs="Times New Roman"/>
                <w:bCs/>
                <w:sz w:val="20"/>
                <w:szCs w:val="18"/>
              </w:rPr>
              <w:t>measured in radio frames.</w:t>
            </w:r>
          </w:p>
          <w:p w14:paraId="5D57BF44" w14:textId="77777777" w:rsidR="00324066" w:rsidRPr="00675EDE" w:rsidRDefault="00324066" w:rsidP="00324066">
            <w:pPr>
              <w:numPr>
                <w:ilvl w:val="0"/>
                <w:numId w:val="29"/>
              </w:numPr>
              <w:spacing w:after="0" w:line="240" w:lineRule="auto"/>
              <w:rPr>
                <w:rFonts w:ascii="Times New Roman" w:eastAsia="Malgun Gothic" w:hAnsi="Times New Roman" w:cs="Times New Roman"/>
                <w:bCs/>
                <w:sz w:val="20"/>
                <w:szCs w:val="18"/>
              </w:rPr>
            </w:pPr>
            <w:r w:rsidRPr="00675EDE">
              <w:rPr>
                <w:rFonts w:ascii="Times New Roman" w:eastAsia="Malgun Gothic" w:hAnsi="Times New Roman" w:cs="Times New Roman"/>
                <w:bCs/>
                <w:sz w:val="20"/>
                <w:szCs w:val="18"/>
              </w:rPr>
              <w:t>SFN is the SFN corresponding to the PO.</w:t>
            </w:r>
          </w:p>
          <w:p w14:paraId="0A516E72" w14:textId="010B84C8" w:rsidR="00324066" w:rsidRPr="00675EDE" w:rsidRDefault="00324066" w:rsidP="00324066">
            <w:pPr>
              <w:numPr>
                <w:ilvl w:val="0"/>
                <w:numId w:val="29"/>
              </w:numPr>
              <w:spacing w:after="0" w:line="240" w:lineRule="auto"/>
              <w:rPr>
                <w:rFonts w:ascii="Times New Roman" w:eastAsia="Malgun Gothic" w:hAnsi="Times New Roman" w:cs="Times New Roman"/>
                <w:bCs/>
                <w:sz w:val="20"/>
                <w:szCs w:val="18"/>
                <w:lang w:val="x-none"/>
              </w:rPr>
            </w:pPr>
            <m:oMath>
              <m:r>
                <w:rPr>
                  <w:rFonts w:ascii="Cambria Math" w:eastAsia="Malgun Gothic" w:hAnsi="Cambria Math" w:cs="Times New Roman"/>
                  <w:sz w:val="20"/>
                  <w:szCs w:val="18"/>
                </w:rPr>
                <m:t>m</m:t>
              </m:r>
            </m:oMath>
            <w:r w:rsidRPr="00675EDE">
              <w:rPr>
                <w:rFonts w:ascii="Times New Roman" w:eastAsia="Malgun Gothic" w:hAnsi="Times New Roman" w:cs="Times New Roman"/>
                <w:bCs/>
                <w:sz w:val="20"/>
                <w:szCs w:val="18"/>
              </w:rPr>
              <w:t xml:space="preserve"> with </w:t>
            </w:r>
            <m:oMath>
              <m:r>
                <w:rPr>
                  <w:rFonts w:ascii="Cambria Math" w:eastAsia="Malgun Gothic" w:hAnsi="Cambria Math" w:cs="Times New Roman"/>
                  <w:sz w:val="20"/>
                  <w:szCs w:val="18"/>
                </w:rPr>
                <m:t>m=0,…M-1</m:t>
              </m:r>
            </m:oMath>
            <w:r w:rsidRPr="00675EDE">
              <w:rPr>
                <w:rFonts w:ascii="Times New Roman" w:eastAsia="Malgun Gothic" w:hAnsi="Times New Roman" w:cs="Times New Roman"/>
                <w:bCs/>
                <w:sz w:val="20"/>
                <w:szCs w:val="18"/>
              </w:rPr>
              <w:t xml:space="preserve"> is the index for Rel-16 </w:t>
            </w:r>
            <w:r w:rsidR="003224B9">
              <w:rPr>
                <w:rFonts w:ascii="Times New Roman" w:hAnsi="Times New Roman" w:cs="Times New Roman"/>
                <w:bCs/>
                <w:sz w:val="20"/>
                <w:szCs w:val="18"/>
                <w:lang w:val="en-GB"/>
              </w:rPr>
              <w:t>(N)</w:t>
            </w:r>
            <w:r w:rsidRPr="00675EDE">
              <w:rPr>
                <w:rFonts w:ascii="Times New Roman" w:eastAsia="Malgun Gothic" w:hAnsi="Times New Roman" w:cs="Times New Roman"/>
                <w:bCs/>
                <w:sz w:val="20"/>
                <w:szCs w:val="18"/>
              </w:rPr>
              <w:t xml:space="preserve">WUS resource based on the WUS resource index as </w:t>
            </w:r>
            <m:oMath>
              <m:r>
                <w:rPr>
                  <w:rFonts w:ascii="Cambria Math" w:eastAsia="Malgun Gothic" w:hAnsi="Cambria Math" w:cs="Times New Roman"/>
                  <w:sz w:val="20"/>
                  <w:szCs w:val="18"/>
                </w:rPr>
                <m:t>m=</m:t>
              </m:r>
              <m:sSubSup>
                <m:sSubSupPr>
                  <m:ctrlPr>
                    <w:rPr>
                      <w:rFonts w:ascii="Cambria Math" w:eastAsia="Calibri" w:hAnsi="Cambria Math" w:cs="Times New Roman"/>
                      <w:bCs/>
                      <w:sz w:val="20"/>
                      <w:szCs w:val="18"/>
                      <w:lang w:val="x-none"/>
                    </w:rPr>
                  </m:ctrlPr>
                </m:sSubSupPr>
                <m:e>
                  <m:r>
                    <w:rPr>
                      <w:rFonts w:ascii="Cambria Math" w:eastAsia="Calibri" w:hAnsi="Cambria Math" w:cs="Times New Roman"/>
                      <w:sz w:val="20"/>
                      <w:szCs w:val="18"/>
                      <w:lang w:val="x-none"/>
                    </w:rPr>
                    <m:t>N</m:t>
                  </m:r>
                </m:e>
                <m:sub>
                  <m:r>
                    <m:rPr>
                      <m:sty m:val="p"/>
                    </m:rPr>
                    <w:rPr>
                      <w:rFonts w:ascii="Cambria Math" w:eastAsia="Calibri" w:hAnsi="Cambria Math" w:cs="Times New Roman"/>
                      <w:sz w:val="20"/>
                      <w:szCs w:val="18"/>
                      <w:lang w:val="x-none"/>
                    </w:rPr>
                    <m:t>ID</m:t>
                  </m:r>
                </m:sub>
                <m:sup>
                  <m:r>
                    <m:rPr>
                      <m:sty m:val="p"/>
                    </m:rPr>
                    <w:rPr>
                      <w:rFonts w:ascii="Cambria Math" w:eastAsia="Calibri" w:hAnsi="Cambria Math" w:cs="Times New Roman"/>
                      <w:sz w:val="20"/>
                      <w:szCs w:val="18"/>
                      <w:lang w:val="x-none"/>
                    </w:rPr>
                    <m:t>resource</m:t>
                  </m:r>
                </m:sup>
              </m:sSubSup>
            </m:oMath>
            <w:r w:rsidRPr="00675EDE">
              <w:rPr>
                <w:rFonts w:ascii="Times New Roman" w:eastAsia="Malgun Gothic" w:hAnsi="Times New Roman" w:cs="Times New Roman"/>
                <w:bCs/>
                <w:sz w:val="20"/>
                <w:szCs w:val="18"/>
              </w:rPr>
              <w:t xml:space="preserve"> if </w:t>
            </w:r>
            <m:oMath>
              <m:sSubSup>
                <m:sSubSupPr>
                  <m:ctrlPr>
                    <w:rPr>
                      <w:rFonts w:ascii="Cambria Math" w:eastAsia="Calibri" w:hAnsi="Cambria Math" w:cs="Times New Roman"/>
                      <w:bCs/>
                      <w:sz w:val="20"/>
                      <w:szCs w:val="18"/>
                      <w:lang w:val="x-none"/>
                    </w:rPr>
                  </m:ctrlPr>
                </m:sSubSupPr>
                <m:e>
                  <m:r>
                    <w:rPr>
                      <w:rFonts w:ascii="Cambria Math" w:eastAsia="Calibri" w:hAnsi="Cambria Math" w:cs="Times New Roman"/>
                      <w:sz w:val="20"/>
                      <w:szCs w:val="18"/>
                      <w:lang w:val="x-none"/>
                    </w:rPr>
                    <m:t>N</m:t>
                  </m:r>
                </m:e>
                <m:sub>
                  <m:r>
                    <m:rPr>
                      <m:sty m:val="p"/>
                    </m:rPr>
                    <w:rPr>
                      <w:rFonts w:ascii="Cambria Math" w:eastAsia="Calibri" w:hAnsi="Cambria Math" w:cs="Times New Roman"/>
                      <w:sz w:val="20"/>
                      <w:szCs w:val="18"/>
                      <w:lang w:val="x-none"/>
                    </w:rPr>
                    <m:t>ID</m:t>
                  </m:r>
                </m:sub>
                <m:sup>
                  <m:r>
                    <m:rPr>
                      <m:sty m:val="p"/>
                    </m:rPr>
                    <w:rPr>
                      <w:rFonts w:ascii="Cambria Math" w:eastAsia="Calibri" w:hAnsi="Cambria Math" w:cs="Times New Roman"/>
                      <w:sz w:val="20"/>
                      <w:szCs w:val="18"/>
                      <w:lang w:val="x-none"/>
                    </w:rPr>
                    <m:t>resource</m:t>
                  </m:r>
                </m:sup>
              </m:sSubSup>
              <m:r>
                <w:rPr>
                  <w:rFonts w:ascii="Cambria Math" w:eastAsia="Calibri" w:hAnsi="Cambria Math" w:cs="Times New Roman"/>
                  <w:sz w:val="20"/>
                  <w:szCs w:val="18"/>
                  <w:lang w:val="x-none"/>
                </w:rPr>
                <m:t>=0</m:t>
              </m:r>
            </m:oMath>
            <w:r w:rsidRPr="00675EDE">
              <w:rPr>
                <w:rFonts w:ascii="Times New Roman" w:eastAsia="Malgun Gothic" w:hAnsi="Times New Roman" w:cs="Times New Roman"/>
                <w:bCs/>
                <w:sz w:val="20"/>
                <w:szCs w:val="18"/>
              </w:rPr>
              <w:t xml:space="preserve"> is used for group </w:t>
            </w:r>
            <w:r w:rsidR="003224B9">
              <w:rPr>
                <w:rFonts w:ascii="Times New Roman" w:hAnsi="Times New Roman" w:cs="Times New Roman"/>
                <w:bCs/>
                <w:sz w:val="20"/>
                <w:szCs w:val="18"/>
                <w:lang w:val="en-GB"/>
              </w:rPr>
              <w:t>(N)</w:t>
            </w:r>
            <w:r w:rsidRPr="00675EDE">
              <w:rPr>
                <w:rFonts w:ascii="Times New Roman" w:eastAsia="Malgun Gothic" w:hAnsi="Times New Roman" w:cs="Times New Roman"/>
                <w:bCs/>
                <w:sz w:val="20"/>
                <w:szCs w:val="18"/>
              </w:rPr>
              <w:t xml:space="preserve">WUS or </w:t>
            </w:r>
            <m:oMath>
              <m:r>
                <w:rPr>
                  <w:rFonts w:ascii="Cambria Math" w:eastAsia="Malgun Gothic" w:hAnsi="Cambria Math" w:cs="Times New Roman"/>
                  <w:sz w:val="20"/>
                  <w:szCs w:val="18"/>
                </w:rPr>
                <m:t>m=</m:t>
              </m:r>
              <m:sSubSup>
                <m:sSubSupPr>
                  <m:ctrlPr>
                    <w:rPr>
                      <w:rFonts w:ascii="Cambria Math" w:eastAsia="Calibri" w:hAnsi="Cambria Math" w:cs="Times New Roman"/>
                      <w:bCs/>
                      <w:sz w:val="20"/>
                      <w:szCs w:val="18"/>
                      <w:lang w:val="x-none"/>
                    </w:rPr>
                  </m:ctrlPr>
                </m:sSubSupPr>
                <m:e>
                  <m:r>
                    <w:rPr>
                      <w:rFonts w:ascii="Cambria Math" w:eastAsia="Calibri" w:hAnsi="Cambria Math" w:cs="Times New Roman"/>
                      <w:sz w:val="20"/>
                      <w:szCs w:val="18"/>
                      <w:lang w:val="x-none"/>
                    </w:rPr>
                    <m:t>N</m:t>
                  </m:r>
                </m:e>
                <m:sub>
                  <m:r>
                    <m:rPr>
                      <m:sty m:val="p"/>
                    </m:rPr>
                    <w:rPr>
                      <w:rFonts w:ascii="Cambria Math" w:eastAsia="Calibri" w:hAnsi="Cambria Math" w:cs="Times New Roman"/>
                      <w:sz w:val="20"/>
                      <w:szCs w:val="18"/>
                      <w:lang w:val="x-none"/>
                    </w:rPr>
                    <m:t>ID</m:t>
                  </m:r>
                </m:sub>
                <m:sup>
                  <m:r>
                    <m:rPr>
                      <m:sty m:val="p"/>
                    </m:rPr>
                    <w:rPr>
                      <w:rFonts w:ascii="Cambria Math" w:eastAsia="Calibri" w:hAnsi="Cambria Math" w:cs="Times New Roman"/>
                      <w:sz w:val="20"/>
                      <w:szCs w:val="18"/>
                      <w:lang w:val="x-none"/>
                    </w:rPr>
                    <m:t>resource</m:t>
                  </m:r>
                </m:sup>
              </m:sSubSup>
              <m:r>
                <w:rPr>
                  <w:rFonts w:ascii="Cambria Math" w:eastAsia="Calibri" w:hAnsi="Cambria Math" w:cs="Times New Roman"/>
                  <w:sz w:val="20"/>
                  <w:szCs w:val="18"/>
                  <w:lang w:val="x-none"/>
                </w:rPr>
                <m:t>-1</m:t>
              </m:r>
            </m:oMath>
            <w:r w:rsidRPr="00675EDE">
              <w:rPr>
                <w:rFonts w:ascii="Times New Roman" w:eastAsia="Malgun Gothic" w:hAnsi="Times New Roman" w:cs="Times New Roman"/>
                <w:bCs/>
                <w:sz w:val="20"/>
                <w:szCs w:val="18"/>
              </w:rPr>
              <w:t xml:space="preserve">, otherwise.  </w:t>
            </w:r>
          </w:p>
          <w:p w14:paraId="7106BD9D" w14:textId="31F1ABE6" w:rsidR="00324066" w:rsidRPr="00675EDE" w:rsidRDefault="00ED51A8" w:rsidP="00324066">
            <w:pPr>
              <w:numPr>
                <w:ilvl w:val="1"/>
                <w:numId w:val="29"/>
              </w:numPr>
              <w:spacing w:after="0" w:line="240" w:lineRule="auto"/>
              <w:rPr>
                <w:rFonts w:ascii="Times New Roman" w:eastAsia="Malgun Gothic" w:hAnsi="Times New Roman" w:cs="Times New Roman"/>
                <w:bCs/>
                <w:sz w:val="20"/>
                <w:szCs w:val="18"/>
                <w:lang w:val="x-none"/>
              </w:rPr>
            </w:pPr>
            <m:oMath>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m</m:t>
                  </m:r>
                </m:e>
                <m:sub>
                  <m:r>
                    <m:rPr>
                      <m:sty m:val="p"/>
                    </m:rPr>
                    <w:rPr>
                      <w:rFonts w:ascii="Cambria Math" w:eastAsia="Calibri" w:hAnsi="Cambria Math" w:cs="Times New Roman"/>
                      <w:sz w:val="20"/>
                      <w:szCs w:val="18"/>
                      <w:lang w:val="x-none"/>
                    </w:rPr>
                    <m:t>0</m:t>
                  </m:r>
                </m:sub>
              </m:sSub>
            </m:oMath>
            <w:r w:rsidR="00324066" w:rsidRPr="00675EDE">
              <w:rPr>
                <w:rFonts w:ascii="Times New Roman" w:eastAsia="Malgun Gothic" w:hAnsi="Times New Roman" w:cs="Times New Roman"/>
                <w:bCs/>
                <w:sz w:val="20"/>
                <w:szCs w:val="18"/>
              </w:rPr>
              <w:t xml:space="preserve"> is initial index for Rel-16 </w:t>
            </w:r>
            <w:r w:rsidR="003224B9">
              <w:rPr>
                <w:rFonts w:ascii="Times New Roman" w:hAnsi="Times New Roman" w:cs="Times New Roman"/>
                <w:bCs/>
                <w:sz w:val="20"/>
                <w:szCs w:val="18"/>
                <w:lang w:val="en-GB"/>
              </w:rPr>
              <w:t>(N)</w:t>
            </w:r>
            <w:r w:rsidR="00324066" w:rsidRPr="00675EDE">
              <w:rPr>
                <w:rFonts w:ascii="Times New Roman" w:eastAsia="Malgun Gothic" w:hAnsi="Times New Roman" w:cs="Times New Roman"/>
                <w:bCs/>
                <w:sz w:val="20"/>
                <w:szCs w:val="18"/>
              </w:rPr>
              <w:t xml:space="preserve">WUS resource. </w:t>
            </w:r>
          </w:p>
          <w:p w14:paraId="2AA524B3" w14:textId="77777777" w:rsidR="00324066" w:rsidRPr="00675EDE" w:rsidRDefault="00324066" w:rsidP="00324066">
            <w:pPr>
              <w:numPr>
                <w:ilvl w:val="0"/>
                <w:numId w:val="29"/>
              </w:numPr>
              <w:spacing w:after="0" w:line="240" w:lineRule="auto"/>
              <w:rPr>
                <w:rFonts w:ascii="Times New Roman" w:eastAsia="Calibri" w:hAnsi="Times New Roman" w:cs="Times New Roman"/>
                <w:bCs/>
                <w:sz w:val="20"/>
                <w:szCs w:val="18"/>
              </w:rPr>
            </w:pPr>
            <m:oMath>
              <m:r>
                <w:rPr>
                  <w:rFonts w:ascii="Cambria Math" w:eastAsia="Calibri" w:hAnsi="Cambria Math" w:cs="Times New Roman"/>
                  <w:sz w:val="20"/>
                  <w:szCs w:val="18"/>
                  <w:lang w:val="x-none"/>
                </w:rPr>
                <m:t>g</m:t>
              </m:r>
            </m:oMath>
            <w:r w:rsidRPr="00675EDE">
              <w:rPr>
                <w:rFonts w:ascii="Times New Roman" w:eastAsia="Malgun Gothic" w:hAnsi="Times New Roman" w:cs="Times New Roman"/>
                <w:bCs/>
                <w:sz w:val="20"/>
                <w:szCs w:val="18"/>
              </w:rPr>
              <w:t xml:space="preserve"> with </w:t>
            </w:r>
            <m:oMath>
              <m:r>
                <w:rPr>
                  <w:rFonts w:ascii="Cambria Math" w:eastAsia="Calibri" w:hAnsi="Cambria Math" w:cs="Times New Roman"/>
                  <w:sz w:val="20"/>
                  <w:szCs w:val="18"/>
                  <w:lang w:val="x-none"/>
                </w:rPr>
                <m:t>g</m:t>
              </m:r>
              <m:r>
                <m:rPr>
                  <m:sty m:val="p"/>
                </m:rPr>
                <w:rPr>
                  <w:rFonts w:ascii="Cambria Math" w:eastAsia="Calibri" w:hAnsi="Cambria Math" w:cs="Times New Roman"/>
                  <w:sz w:val="20"/>
                  <w:szCs w:val="18"/>
                </w:rPr>
                <m:t xml:space="preserve">={0,…, </m:t>
              </m:r>
              <m:sSub>
                <m:sSubPr>
                  <m:ctrlPr>
                    <w:rPr>
                      <w:rFonts w:ascii="Cambria Math" w:eastAsia="Calibri" w:hAnsi="Cambria Math" w:cs="Times New Roman"/>
                      <w:bCs/>
                      <w:sz w:val="20"/>
                      <w:szCs w:val="18"/>
                    </w:rPr>
                  </m:ctrlPr>
                </m:sSubPr>
                <m:e>
                  <m:r>
                    <w:rPr>
                      <w:rFonts w:ascii="Cambria Math" w:eastAsia="Calibri" w:hAnsi="Cambria Math" w:cs="Times New Roman"/>
                      <w:sz w:val="20"/>
                      <w:szCs w:val="18"/>
                    </w:rPr>
                    <m:t>G</m:t>
                  </m:r>
                </m:e>
                <m:sub>
                  <m:r>
                    <w:rPr>
                      <w:rFonts w:ascii="Cambria Math" w:eastAsia="Calibri" w:hAnsi="Cambria Math" w:cs="Times New Roman"/>
                      <w:sz w:val="20"/>
                      <w:szCs w:val="18"/>
                    </w:rPr>
                    <m:t>total</m:t>
                  </m:r>
                </m:sub>
              </m:sSub>
              <m:r>
                <m:rPr>
                  <m:sty m:val="p"/>
                </m:rPr>
                <w:rPr>
                  <w:rFonts w:ascii="Cambria Math" w:eastAsia="Calibri" w:hAnsi="Cambria Math" w:cs="Times New Roman"/>
                  <w:sz w:val="20"/>
                  <w:szCs w:val="18"/>
                </w:rPr>
                <m:t>-1}</m:t>
              </m:r>
            </m:oMath>
            <w:r w:rsidRPr="00675EDE">
              <w:rPr>
                <w:rFonts w:ascii="Times New Roman" w:eastAsia="Calibri" w:hAnsi="Times New Roman" w:cs="Times New Roman"/>
                <w:bCs/>
                <w:sz w:val="20"/>
                <w:szCs w:val="18"/>
              </w:rPr>
              <w:t xml:space="preserve"> is the UE group index. </w:t>
            </w:r>
          </w:p>
          <w:p w14:paraId="1C7DB9D3" w14:textId="77777777" w:rsidR="00324066" w:rsidRPr="00675EDE" w:rsidRDefault="00ED51A8" w:rsidP="00324066">
            <w:pPr>
              <w:numPr>
                <w:ilvl w:val="1"/>
                <w:numId w:val="29"/>
              </w:numPr>
              <w:spacing w:after="0" w:line="240" w:lineRule="auto"/>
              <w:rPr>
                <w:rFonts w:ascii="Times New Roman" w:eastAsia="Calibri" w:hAnsi="Times New Roman" w:cs="Times New Roman"/>
                <w:bCs/>
                <w:sz w:val="20"/>
                <w:szCs w:val="18"/>
              </w:rPr>
            </w:pPr>
            <m:oMath>
              <m:sSub>
                <m:sSubPr>
                  <m:ctrlPr>
                    <w:rPr>
                      <w:rFonts w:ascii="Cambria Math" w:eastAsia="Calibri" w:hAnsi="Cambria Math" w:cs="Times New Roman"/>
                      <w:bCs/>
                      <w:sz w:val="20"/>
                      <w:szCs w:val="18"/>
                    </w:rPr>
                  </m:ctrlPr>
                </m:sSubPr>
                <m:e>
                  <m:r>
                    <w:rPr>
                      <w:rFonts w:ascii="Cambria Math" w:eastAsia="Calibri" w:hAnsi="Cambria Math" w:cs="Times New Roman"/>
                      <w:sz w:val="20"/>
                      <w:szCs w:val="18"/>
                    </w:rPr>
                    <m:t>g</m:t>
                  </m:r>
                </m:e>
                <m:sub>
                  <m:r>
                    <m:rPr>
                      <m:sty m:val="p"/>
                    </m:rPr>
                    <w:rPr>
                      <w:rFonts w:ascii="Cambria Math" w:eastAsia="Calibri" w:hAnsi="Cambria Math" w:cs="Times New Roman"/>
                      <w:sz w:val="20"/>
                      <w:szCs w:val="18"/>
                    </w:rPr>
                    <m:t>0</m:t>
                  </m:r>
                </m:sub>
              </m:sSub>
            </m:oMath>
            <w:r w:rsidR="00324066" w:rsidRPr="00675EDE">
              <w:rPr>
                <w:rFonts w:ascii="Times New Roman" w:eastAsia="Malgun Gothic" w:hAnsi="Times New Roman" w:cs="Times New Roman"/>
                <w:bCs/>
                <w:sz w:val="20"/>
                <w:szCs w:val="18"/>
              </w:rPr>
              <w:t xml:space="preserve"> </w:t>
            </w:r>
            <w:r w:rsidR="00324066" w:rsidRPr="00675EDE">
              <w:rPr>
                <w:rFonts w:ascii="Times New Roman" w:eastAsia="Calibri" w:hAnsi="Times New Roman" w:cs="Times New Roman"/>
                <w:bCs/>
                <w:sz w:val="20"/>
                <w:szCs w:val="18"/>
              </w:rPr>
              <w:t xml:space="preserve">is the initial UE group index. </w:t>
            </w:r>
          </w:p>
          <w:p w14:paraId="1E4EA27B" w14:textId="1F5C55B9" w:rsidR="00324066" w:rsidRPr="00675EDE" w:rsidRDefault="00ED51A8" w:rsidP="00324066">
            <w:pPr>
              <w:numPr>
                <w:ilvl w:val="0"/>
                <w:numId w:val="29"/>
              </w:numPr>
              <w:spacing w:after="0" w:line="240" w:lineRule="auto"/>
              <w:rPr>
                <w:rFonts w:ascii="Times New Roman" w:eastAsia="Calibri" w:hAnsi="Times New Roman" w:cs="Times New Roman"/>
                <w:bCs/>
                <w:sz w:val="20"/>
                <w:szCs w:val="18"/>
              </w:rPr>
            </w:pPr>
            <m:oMath>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G</m:t>
                  </m:r>
                </m:e>
                <m:sub>
                  <m:r>
                    <w:rPr>
                      <w:rFonts w:ascii="Cambria Math" w:eastAsia="Gulim" w:hAnsi="Cambria Math" w:cs="Times New Roman"/>
                      <w:sz w:val="20"/>
                      <w:szCs w:val="18"/>
                      <w:lang w:val="x-none"/>
                    </w:rPr>
                    <m:t>m</m:t>
                  </m:r>
                </m:sub>
              </m:sSub>
            </m:oMath>
            <w:r w:rsidR="00324066" w:rsidRPr="00675EDE">
              <w:rPr>
                <w:rFonts w:ascii="Times New Roman" w:eastAsia="Calibri" w:hAnsi="Times New Roman" w:cs="Times New Roman"/>
                <w:bCs/>
                <w:sz w:val="20"/>
                <w:szCs w:val="18"/>
              </w:rPr>
              <w:t xml:space="preserve"> is the number of UE groups in the </w:t>
            </w:r>
            <m:oMath>
              <m:r>
                <w:rPr>
                  <w:rFonts w:ascii="Cambria Math" w:eastAsia="Calibri" w:hAnsi="Cambria Math" w:cs="Times New Roman"/>
                  <w:sz w:val="20"/>
                  <w:szCs w:val="18"/>
                  <w:lang w:val="x-none"/>
                </w:rPr>
                <m:t>m</m:t>
              </m:r>
            </m:oMath>
            <w:r w:rsidR="00324066" w:rsidRPr="00675EDE">
              <w:rPr>
                <w:rFonts w:ascii="Times New Roman" w:eastAsia="Calibri" w:hAnsi="Times New Roman" w:cs="Times New Roman"/>
                <w:bCs/>
                <w:sz w:val="20"/>
                <w:szCs w:val="18"/>
              </w:rPr>
              <w:t xml:space="preserve">-th WUS resource for Rel-16 </w:t>
            </w:r>
            <w:r w:rsidR="003224B9">
              <w:rPr>
                <w:rFonts w:ascii="Times New Roman" w:hAnsi="Times New Roman" w:cs="Times New Roman"/>
                <w:bCs/>
                <w:sz w:val="20"/>
                <w:szCs w:val="18"/>
                <w:lang w:val="en-GB"/>
              </w:rPr>
              <w:t>(N)</w:t>
            </w:r>
            <w:r w:rsidR="00324066" w:rsidRPr="00675EDE">
              <w:rPr>
                <w:rFonts w:ascii="Times New Roman" w:eastAsia="Calibri" w:hAnsi="Times New Roman" w:cs="Times New Roman"/>
                <w:bCs/>
                <w:sz w:val="20"/>
                <w:szCs w:val="18"/>
              </w:rPr>
              <w:t>WUS.</w:t>
            </w:r>
          </w:p>
          <w:p w14:paraId="313338F1" w14:textId="4A743571" w:rsidR="00324066" w:rsidRPr="00305CB2" w:rsidRDefault="00ED51A8" w:rsidP="00E27D26">
            <w:pPr>
              <w:numPr>
                <w:ilvl w:val="0"/>
                <w:numId w:val="29"/>
              </w:numPr>
              <w:spacing w:after="0" w:line="240" w:lineRule="auto"/>
              <w:rPr>
                <w:rFonts w:ascii="Times New Roman" w:eastAsia="Calibri" w:hAnsi="Times New Roman" w:cs="Times New Roman"/>
                <w:bCs/>
                <w:sz w:val="20"/>
                <w:szCs w:val="18"/>
                <w:lang w:val="x-none"/>
              </w:rPr>
            </w:pPr>
            <m:oMath>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G</m:t>
                  </m:r>
                </m:e>
                <m:sub>
                  <m:r>
                    <w:rPr>
                      <w:rFonts w:ascii="Cambria Math" w:eastAsia="Gulim" w:hAnsi="Cambria Math" w:cs="Times New Roman"/>
                      <w:sz w:val="20"/>
                      <w:szCs w:val="18"/>
                      <w:lang w:val="x-none"/>
                    </w:rPr>
                    <m:t>total</m:t>
                  </m:r>
                </m:sub>
              </m:sSub>
              <m:r>
                <m:rPr>
                  <m:sty m:val="p"/>
                </m:rPr>
                <w:rPr>
                  <w:rFonts w:ascii="Cambria Math" w:eastAsia="Calibri" w:hAnsi="Cambria Math" w:cs="Times New Roman"/>
                  <w:sz w:val="20"/>
                  <w:szCs w:val="18"/>
                </w:rPr>
                <m:t>=</m:t>
              </m:r>
              <m:nary>
                <m:naryPr>
                  <m:chr m:val="∑"/>
                  <m:limLoc m:val="subSup"/>
                  <m:ctrlPr>
                    <w:rPr>
                      <w:rFonts w:ascii="Cambria Math" w:eastAsia="Calibri" w:hAnsi="Cambria Math" w:cs="Times New Roman"/>
                      <w:bCs/>
                      <w:sz w:val="20"/>
                      <w:szCs w:val="18"/>
                    </w:rPr>
                  </m:ctrlPr>
                </m:naryPr>
                <m:sub>
                  <m:r>
                    <w:rPr>
                      <w:rFonts w:ascii="Cambria Math" w:eastAsia="Calibri" w:hAnsi="Cambria Math" w:cs="Times New Roman"/>
                      <w:sz w:val="20"/>
                      <w:szCs w:val="18"/>
                    </w:rPr>
                    <m:t>m</m:t>
                  </m:r>
                  <m:r>
                    <m:rPr>
                      <m:sty m:val="p"/>
                    </m:rPr>
                    <w:rPr>
                      <w:rFonts w:ascii="Cambria Math" w:eastAsia="Calibri" w:hAnsi="Cambria Math" w:cs="Times New Roman"/>
                      <w:sz w:val="20"/>
                      <w:szCs w:val="18"/>
                    </w:rPr>
                    <m:t>=0</m:t>
                  </m:r>
                </m:sub>
                <m:sup>
                  <m:r>
                    <w:rPr>
                      <w:rFonts w:ascii="Cambria Math" w:eastAsia="Calibri" w:hAnsi="Cambria Math" w:cs="Times New Roman"/>
                      <w:sz w:val="20"/>
                      <w:szCs w:val="18"/>
                    </w:rPr>
                    <m:t>M</m:t>
                  </m:r>
                  <m:r>
                    <m:rPr>
                      <m:sty m:val="p"/>
                    </m:rPr>
                    <w:rPr>
                      <w:rFonts w:ascii="Cambria Math" w:eastAsia="Calibri" w:hAnsi="Cambria Math" w:cs="Times New Roman"/>
                      <w:sz w:val="20"/>
                      <w:szCs w:val="18"/>
                    </w:rPr>
                    <m:t>-1</m:t>
                  </m:r>
                </m:sup>
                <m:e>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G</m:t>
                      </m:r>
                    </m:e>
                    <m:sub>
                      <m:r>
                        <w:rPr>
                          <w:rFonts w:ascii="Cambria Math" w:eastAsia="Gulim" w:hAnsi="Cambria Math" w:cs="Times New Roman"/>
                          <w:sz w:val="20"/>
                          <w:szCs w:val="18"/>
                          <w:lang w:val="x-none"/>
                        </w:rPr>
                        <m:t>m</m:t>
                      </m:r>
                    </m:sub>
                  </m:sSub>
                </m:e>
              </m:nary>
            </m:oMath>
            <w:r w:rsidR="00324066" w:rsidRPr="00675EDE">
              <w:rPr>
                <w:rFonts w:ascii="Times New Roman" w:eastAsia="Calibri" w:hAnsi="Times New Roman" w:cs="Times New Roman"/>
                <w:bCs/>
                <w:sz w:val="20"/>
                <w:szCs w:val="18"/>
              </w:rPr>
              <w:t xml:space="preserve">  and </w:t>
            </w:r>
            <m:oMath>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G</m:t>
                  </m:r>
                </m:e>
                <m:sub>
                  <m:r>
                    <w:rPr>
                      <w:rFonts w:ascii="Cambria Math" w:eastAsia="Gulim" w:hAnsi="Cambria Math" w:cs="Times New Roman"/>
                      <w:sz w:val="20"/>
                      <w:szCs w:val="18"/>
                      <w:lang w:val="x-none"/>
                    </w:rPr>
                    <m:t>min</m:t>
                  </m:r>
                </m:sub>
              </m:sSub>
              <m:r>
                <m:rPr>
                  <m:sty m:val="p"/>
                </m:rPr>
                <w:rPr>
                  <w:rFonts w:ascii="Cambria Math" w:eastAsia="Calibri" w:hAnsi="Cambria Math" w:cs="Times New Roman"/>
                  <w:sz w:val="20"/>
                  <w:szCs w:val="18"/>
                </w:rPr>
                <m:t>=</m:t>
              </m:r>
              <m:func>
                <m:funcPr>
                  <m:ctrlPr>
                    <w:rPr>
                      <w:rFonts w:ascii="Cambria Math" w:eastAsia="Calibri" w:hAnsi="Cambria Math" w:cs="Times New Roman"/>
                      <w:bCs/>
                      <w:sz w:val="20"/>
                      <w:szCs w:val="18"/>
                    </w:rPr>
                  </m:ctrlPr>
                </m:funcPr>
                <m:fName>
                  <m:limLow>
                    <m:limLowPr>
                      <m:ctrlPr>
                        <w:rPr>
                          <w:rFonts w:ascii="Cambria Math" w:eastAsia="Calibri" w:hAnsi="Cambria Math" w:cs="Times New Roman"/>
                          <w:bCs/>
                          <w:sz w:val="20"/>
                          <w:szCs w:val="18"/>
                        </w:rPr>
                      </m:ctrlPr>
                    </m:limLowPr>
                    <m:e>
                      <m:r>
                        <m:rPr>
                          <m:sty m:val="p"/>
                        </m:rPr>
                        <w:rPr>
                          <w:rFonts w:ascii="Cambria Math" w:eastAsia="Calibri" w:hAnsi="Cambria Math" w:cs="Times New Roman"/>
                          <w:sz w:val="20"/>
                          <w:szCs w:val="18"/>
                        </w:rPr>
                        <m:t>min</m:t>
                      </m:r>
                    </m:e>
                    <m:lim>
                      <m:r>
                        <w:rPr>
                          <w:rFonts w:ascii="Cambria Math" w:eastAsia="Calibri" w:hAnsi="Cambria Math" w:cs="Times New Roman"/>
                          <w:sz w:val="20"/>
                          <w:szCs w:val="18"/>
                        </w:rPr>
                        <m:t>m</m:t>
                      </m:r>
                      <m:r>
                        <m:rPr>
                          <m:sty m:val="p"/>
                        </m:rPr>
                        <w:rPr>
                          <w:rFonts w:ascii="Cambria Math" w:eastAsia="Calibri" w:hAnsi="Cambria Math" w:cs="Times New Roman"/>
                          <w:sz w:val="20"/>
                          <w:szCs w:val="18"/>
                        </w:rPr>
                        <m:t>=0,…</m:t>
                      </m:r>
                      <m:r>
                        <w:rPr>
                          <w:rFonts w:ascii="Cambria Math" w:eastAsia="Calibri" w:hAnsi="Cambria Math" w:cs="Times New Roman"/>
                          <w:sz w:val="20"/>
                          <w:szCs w:val="18"/>
                        </w:rPr>
                        <m:t>M</m:t>
                      </m:r>
                      <m:r>
                        <m:rPr>
                          <m:sty m:val="p"/>
                        </m:rPr>
                        <w:rPr>
                          <w:rFonts w:ascii="Cambria Math" w:eastAsia="Calibri" w:hAnsi="Cambria Math" w:cs="Times New Roman"/>
                          <w:sz w:val="20"/>
                          <w:szCs w:val="18"/>
                        </w:rPr>
                        <m:t>-1</m:t>
                      </m:r>
                    </m:lim>
                  </m:limLow>
                </m:fName>
                <m:e>
                  <m:sSub>
                    <m:sSubPr>
                      <m:ctrlPr>
                        <w:rPr>
                          <w:rFonts w:ascii="Cambria Math" w:eastAsia="Gulim" w:hAnsi="Cambria Math" w:cs="Times New Roman"/>
                          <w:bCs/>
                          <w:sz w:val="20"/>
                          <w:szCs w:val="18"/>
                          <w:lang w:val="x-none"/>
                        </w:rPr>
                      </m:ctrlPr>
                    </m:sSubPr>
                    <m:e>
                      <m:r>
                        <w:rPr>
                          <w:rFonts w:ascii="Cambria Math" w:eastAsia="Calibri" w:hAnsi="Cambria Math" w:cs="Times New Roman"/>
                          <w:sz w:val="20"/>
                          <w:szCs w:val="18"/>
                          <w:lang w:val="x-none"/>
                        </w:rPr>
                        <m:t>G</m:t>
                      </m:r>
                    </m:e>
                    <m:sub>
                      <m:r>
                        <w:rPr>
                          <w:rFonts w:ascii="Cambria Math" w:eastAsia="Gulim" w:hAnsi="Cambria Math" w:cs="Times New Roman"/>
                          <w:sz w:val="20"/>
                          <w:szCs w:val="18"/>
                          <w:lang w:val="x-none"/>
                        </w:rPr>
                        <m:t>m</m:t>
                      </m:r>
                    </m:sub>
                  </m:sSub>
                </m:e>
              </m:func>
            </m:oMath>
            <w:r w:rsidR="00324066" w:rsidRPr="00675EDE">
              <w:rPr>
                <w:rFonts w:ascii="Times New Roman" w:eastAsia="Calibri" w:hAnsi="Times New Roman" w:cs="Times New Roman"/>
                <w:bCs/>
                <w:sz w:val="20"/>
                <w:szCs w:val="18"/>
              </w:rPr>
              <w:t xml:space="preserve"> </w:t>
            </w:r>
          </w:p>
          <w:p w14:paraId="416C70B6" w14:textId="00E37604" w:rsidR="00324066" w:rsidRPr="003C7CF1" w:rsidRDefault="00324066"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3C7CF1" w:rsidRDefault="00796C82" w:rsidP="00796C82">
      <w:pPr>
        <w:pStyle w:val="BodyText"/>
        <w:rPr>
          <w:noProof/>
        </w:rPr>
      </w:pPr>
    </w:p>
    <w:p w14:paraId="75CBB371" w14:textId="501DC304" w:rsidR="00796C82" w:rsidRPr="003C7CF1" w:rsidRDefault="00A11E4C" w:rsidP="00A11E4C">
      <w:pPr>
        <w:rPr>
          <w:rFonts w:ascii="Arial" w:hAnsi="Arial" w:cs="Arial"/>
          <w:noProof/>
        </w:rPr>
      </w:pPr>
      <w:r w:rsidRPr="003C7CF1">
        <w:rPr>
          <w:rFonts w:ascii="Arial" w:hAnsi="Arial" w:cs="Arial"/>
          <w:noProof/>
          <w:sz w:val="20"/>
        </w:rPr>
        <w:t xml:space="preserve">So far the following </w:t>
      </w:r>
      <w:r w:rsidR="005A4238" w:rsidRPr="003C7CF1">
        <w:rPr>
          <w:rFonts w:ascii="Arial" w:hAnsi="Arial" w:cs="Arial"/>
          <w:noProof/>
          <w:sz w:val="20"/>
        </w:rPr>
        <w:t>G</w:t>
      </w:r>
      <w:r w:rsidRPr="003C7CF1">
        <w:rPr>
          <w:rFonts w:ascii="Arial" w:hAnsi="Arial" w:cs="Arial"/>
          <w:noProof/>
          <w:sz w:val="20"/>
        </w:rPr>
        <w:t>WUS RAN2 agreements have been made</w:t>
      </w:r>
      <w:r w:rsidR="00796C82" w:rsidRPr="003C7CF1">
        <w:rPr>
          <w:noProof/>
          <w:sz w:val="20"/>
        </w:rPr>
        <w:t>:</w:t>
      </w:r>
    </w:p>
    <w:tbl>
      <w:tblPr>
        <w:tblStyle w:val="TableGrid"/>
        <w:tblW w:w="0" w:type="auto"/>
        <w:tblLook w:val="04A0" w:firstRow="1" w:lastRow="0" w:firstColumn="1" w:lastColumn="0" w:noHBand="0" w:noVBand="1"/>
      </w:tblPr>
      <w:tblGrid>
        <w:gridCol w:w="9629"/>
      </w:tblGrid>
      <w:tr w:rsidR="00796C82" w:rsidRPr="003C7CF1" w14:paraId="6E2C3D07" w14:textId="77777777" w:rsidTr="005E3D22">
        <w:tc>
          <w:tcPr>
            <w:tcW w:w="9629" w:type="dxa"/>
          </w:tcPr>
          <w:p w14:paraId="22AFEDDD" w14:textId="77777777" w:rsidR="00796C82" w:rsidRPr="003C7CF1" w:rsidRDefault="00796C82" w:rsidP="005E3D22">
            <w:pPr>
              <w:pStyle w:val="BodyText"/>
              <w:rPr>
                <w:noProof/>
                <w:sz w:val="2"/>
                <w:lang w:val="en-GB"/>
              </w:rPr>
            </w:pPr>
          </w:p>
          <w:p w14:paraId="1DCEA5D5" w14:textId="77777777" w:rsidR="00BC2867" w:rsidRPr="003C7CF1" w:rsidRDefault="00BC2867" w:rsidP="00BC2867">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t>RAN2#103bis agreements:</w:t>
            </w:r>
          </w:p>
          <w:p w14:paraId="1BBCA416"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The aim of UE grouping for WUS is reducing the false alarm probability.</w:t>
            </w:r>
          </w:p>
          <w:p w14:paraId="2EEFB35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At least UE_ID based grouping is supported for UE-Group based WUS. This doesn’t exclude other options.</w:t>
            </w:r>
          </w:p>
          <w:p w14:paraId="7D8E2CCB"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525950B8"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RAN2#104 agreements:</w:t>
            </w:r>
          </w:p>
          <w:p w14:paraId="4C486661"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RAN2 will decide on the UE to WUS group mapping.</w:t>
            </w:r>
          </w:p>
          <w:p w14:paraId="108C74E7"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776D7757"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 agreements:</w:t>
            </w:r>
          </w:p>
          <w:p w14:paraId="3D88320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Feasibility of the solution based on the following attributes for deriving the service-type for GWUS can be studied further:</w:t>
            </w:r>
          </w:p>
          <w:p w14:paraId="2CF30B55"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Paging Probability</w:t>
            </w:r>
          </w:p>
          <w:p w14:paraId="6A477D7C" w14:textId="28BF1138" w:rsidR="00206185" w:rsidRPr="003C7CF1"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Mobility.</w:t>
            </w:r>
          </w:p>
          <w:p w14:paraId="4504535B" w14:textId="77777777" w:rsidR="00206185" w:rsidRPr="003C7CF1" w:rsidRDefault="00206185" w:rsidP="00206185">
            <w:pPr>
              <w:pStyle w:val="Doc-text2"/>
              <w:spacing w:after="0"/>
              <w:rPr>
                <w:lang w:val="en-GB" w:eastAsia="en-GB"/>
              </w:rPr>
            </w:pPr>
          </w:p>
          <w:p w14:paraId="53A5E8F8" w14:textId="77777777" w:rsidR="00206185" w:rsidRPr="003C7CF1" w:rsidRDefault="00206185" w:rsidP="00206185">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RAN2#105bis agreements:</w:t>
            </w:r>
          </w:p>
          <w:p w14:paraId="1EE753A7"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DRX/eDRX is not supported</w:t>
            </w:r>
          </w:p>
          <w:p w14:paraId="2B80F42D"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Coverage based grouping is not supported</w:t>
            </w:r>
          </w:p>
          <w:p w14:paraId="0D243945"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gap is not supported</w:t>
            </w:r>
          </w:p>
          <w:p w14:paraId="41B5B427" w14:textId="77777777" w:rsidR="00206185" w:rsidRPr="003C7CF1" w:rsidRDefault="00206185"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FFS whether number of groups can depend on gap duration.</w:t>
            </w:r>
          </w:p>
          <w:p w14:paraId="1AFEB444" w14:textId="77777777" w:rsidR="00206185" w:rsidRPr="003C7CF1" w:rsidRDefault="00206185" w:rsidP="00206185">
            <w:pPr>
              <w:pStyle w:val="Doc-text2"/>
              <w:spacing w:after="0"/>
              <w:ind w:left="0" w:firstLine="0"/>
              <w:rPr>
                <w:lang w:val="en-GB" w:eastAsia="en-GB"/>
              </w:rPr>
            </w:pPr>
          </w:p>
          <w:p w14:paraId="38565572" w14:textId="77777777" w:rsidR="00D33DD4" w:rsidRPr="003C7CF1" w:rsidRDefault="00D33DD4" w:rsidP="00D33DD4">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RAN2#106 agreements:</w:t>
            </w:r>
            <w:r w:rsidRPr="003C7CF1">
              <w:rPr>
                <w:rFonts w:ascii="Times New Roman" w:hAnsi="Times New Roman" w:cs="Times New Roman"/>
                <w:sz w:val="20"/>
                <w:szCs w:val="20"/>
                <w:lang w:val="en-GB" w:eastAsia="en-GB"/>
              </w:rPr>
              <w:t xml:space="preserve"> </w:t>
            </w:r>
          </w:p>
          <w:p w14:paraId="6318BE7E" w14:textId="2810C9AF" w:rsidR="00D33DD4" w:rsidRPr="003C7CF1" w:rsidRDefault="00D33DD4" w:rsidP="00D33DD4">
            <w:pPr>
              <w:pStyle w:val="Agreement"/>
              <w:spacing w:after="0"/>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WUS grouping based on paging probability is beneficial for improving false wake-up probability for UEs which are not frequently </w:t>
            </w:r>
            <w:proofErr w:type="gramStart"/>
            <w:r w:rsidRPr="003C7CF1">
              <w:rPr>
                <w:rFonts w:ascii="Times New Roman" w:hAnsi="Times New Roman" w:cs="Times New Roman"/>
                <w:b w:val="0"/>
                <w:sz w:val="20"/>
                <w:szCs w:val="20"/>
                <w:lang w:val="en-GB"/>
              </w:rPr>
              <w:t>paged, but</w:t>
            </w:r>
            <w:proofErr w:type="gramEnd"/>
            <w:r w:rsidRPr="003C7CF1">
              <w:rPr>
                <w:rFonts w:ascii="Times New Roman" w:hAnsi="Times New Roman" w:cs="Times New Roman"/>
                <w:b w:val="0"/>
                <w:sz w:val="20"/>
                <w:szCs w:val="20"/>
                <w:lang w:val="en-GB"/>
              </w:rPr>
              <w:t xml:space="preserve"> may increase false wake-up probability for UEs which are frequently paged.</w:t>
            </w:r>
          </w:p>
          <w:p w14:paraId="27160250" w14:textId="12637255" w:rsidR="00377686" w:rsidRPr="003C7CF1" w:rsidRDefault="00377686" w:rsidP="0034094F">
            <w:pPr>
              <w:pStyle w:val="Doc-text2"/>
              <w:spacing w:after="0"/>
              <w:rPr>
                <w:lang w:val="en-GB" w:eastAsia="en-GB"/>
              </w:rPr>
            </w:pPr>
          </w:p>
          <w:p w14:paraId="271C19DB" w14:textId="77777777" w:rsidR="00377686" w:rsidRPr="003C7CF1" w:rsidRDefault="00377686" w:rsidP="00377686">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lastRenderedPageBreak/>
              <w:t>RAN2#107 agreements:</w:t>
            </w:r>
          </w:p>
          <w:p w14:paraId="5AF34DBC"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42FA1D1B" w14:textId="77777777" w:rsidR="00377686" w:rsidRPr="003C7CF1" w:rsidRDefault="00377686" w:rsidP="00377686">
            <w:pPr>
              <w:pStyle w:val="ListParagraph"/>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103B7FA9"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55186CBA" w14:textId="77777777" w:rsidR="00D33DD4" w:rsidRPr="00DC7D77" w:rsidRDefault="00D33DD4" w:rsidP="00206185">
            <w:pPr>
              <w:pStyle w:val="Doc-text2"/>
              <w:spacing w:after="0"/>
              <w:ind w:left="0" w:firstLine="0"/>
              <w:rPr>
                <w:rFonts w:ascii="Times New Roman" w:hAnsi="Times New Roman" w:cs="Times New Roman"/>
                <w:sz w:val="20"/>
                <w:lang w:val="en-GB" w:eastAsia="en-GB"/>
              </w:rPr>
            </w:pPr>
          </w:p>
          <w:p w14:paraId="25100107" w14:textId="77777777" w:rsidR="00DC7D77" w:rsidRPr="00DC7D77" w:rsidRDefault="00DC7D77" w:rsidP="00DC7D77">
            <w:pPr>
              <w:spacing w:after="0"/>
              <w:rPr>
                <w:rFonts w:ascii="Times New Roman" w:eastAsia="Times New Roman" w:hAnsi="Times New Roman" w:cs="Times New Roman"/>
                <w:sz w:val="18"/>
                <w:szCs w:val="20"/>
                <w:lang w:eastAsia="en-GB"/>
              </w:rPr>
            </w:pPr>
            <w:r w:rsidRPr="00DC7D77">
              <w:rPr>
                <w:rFonts w:ascii="Times New Roman" w:eastAsia="MS Mincho" w:hAnsi="Times New Roman" w:cs="Times New Roman"/>
                <w:sz w:val="20"/>
                <w:highlight w:val="green"/>
                <w:lang w:eastAsia="ja-JP"/>
              </w:rPr>
              <w:t>RAN2#107bis agreements:</w:t>
            </w:r>
          </w:p>
          <w:p w14:paraId="78EF073C" w14:textId="77777777" w:rsidR="00DC7D77" w:rsidRPr="00DC7D77" w:rsidRDefault="00DC7D77" w:rsidP="00DC7D77">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rPr>
              <w:t>FFS: A WUS group cannot be mapped to both UEs using UE-ID based only and UEs using UE-ID + paging probability based grouping.</w:t>
            </w:r>
          </w:p>
          <w:p w14:paraId="46F2D5B3" w14:textId="77777777" w:rsidR="00DC7D77" w:rsidRPr="00DC7D77" w:rsidRDefault="00DC7D77" w:rsidP="00DC7D77">
            <w:pPr>
              <w:pStyle w:val="Agreement"/>
              <w:spacing w:after="0" w:line="240" w:lineRule="auto"/>
              <w:rPr>
                <w:rFonts w:ascii="Times New Roman" w:hAnsi="Times New Roman" w:cs="Times New Roman"/>
                <w:b w:val="0"/>
                <w:sz w:val="20"/>
              </w:rPr>
            </w:pPr>
            <w:r w:rsidRPr="00DC7D77">
              <w:rPr>
                <w:rFonts w:ascii="Times New Roman" w:hAnsi="Times New Roman" w:cs="Times New Roman"/>
                <w:b w:val="0"/>
                <w:sz w:val="20"/>
              </w:rPr>
              <w:t>UE WUS group hopping between WUS resources is configured per cell.</w:t>
            </w:r>
          </w:p>
          <w:p w14:paraId="5FC11F59" w14:textId="77777777" w:rsidR="00DC7D77" w:rsidRPr="00DC7D77" w:rsidRDefault="00DC7D77" w:rsidP="00DC7D77">
            <w:pPr>
              <w:pStyle w:val="Agreement"/>
              <w:spacing w:after="0" w:line="240" w:lineRule="auto"/>
              <w:rPr>
                <w:rFonts w:ascii="Times New Roman" w:hAnsi="Times New Roman" w:cs="Times New Roman"/>
                <w:b w:val="0"/>
                <w:sz w:val="20"/>
                <w:lang w:val="en-GB" w:eastAsia="en-US"/>
              </w:rPr>
            </w:pPr>
            <w:r w:rsidRPr="00DC7D77">
              <w:rPr>
                <w:rFonts w:ascii="Times New Roman" w:hAnsi="Times New Roman" w:cs="Times New Roman"/>
                <w:b w:val="0"/>
                <w:sz w:val="20"/>
                <w:lang w:eastAsia="en-US"/>
              </w:rPr>
              <w:t>RAN2 assumes one or more UEs may not be configured at NAS with paging probability.</w:t>
            </w:r>
          </w:p>
          <w:p w14:paraId="4645A136"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lang w:eastAsia="en-US"/>
              </w:rPr>
              <w:t>If R16 WUS is configured, at least one WUS group will be assigned to UEs that are not configured with paging probability</w:t>
            </w:r>
            <w:r w:rsidRPr="00DC7D77">
              <w:rPr>
                <w:rFonts w:ascii="Times New Roman" w:hAnsi="Times New Roman" w:cs="Times New Roman"/>
                <w:b w:val="0"/>
                <w:sz w:val="20"/>
              </w:rPr>
              <w:t>.</w:t>
            </w:r>
          </w:p>
          <w:p w14:paraId="3F89F155"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lang w:eastAsia="en-US"/>
              </w:rPr>
              <w:t>FFS Mapping of paging probabilities to WUS group</w:t>
            </w:r>
            <w:r w:rsidRPr="00DC7D77">
              <w:rPr>
                <w:rFonts w:ascii="Times New Roman" w:hAnsi="Times New Roman" w:cs="Times New Roman"/>
                <w:b w:val="0"/>
                <w:sz w:val="20"/>
              </w:rPr>
              <w:t>.</w:t>
            </w:r>
          </w:p>
          <w:p w14:paraId="29FC151C" w14:textId="77777777" w:rsidR="00DC7D77" w:rsidRPr="00DC7D77" w:rsidRDefault="00DC7D77" w:rsidP="00DC7D77">
            <w:pPr>
              <w:pStyle w:val="Agreement"/>
              <w:spacing w:after="0" w:line="240" w:lineRule="auto"/>
              <w:rPr>
                <w:rFonts w:ascii="Times New Roman" w:hAnsi="Times New Roman" w:cs="Times New Roman"/>
                <w:b w:val="0"/>
                <w:sz w:val="20"/>
                <w:lang w:eastAsia="en-US"/>
              </w:rPr>
            </w:pPr>
            <w:r w:rsidRPr="00DC7D77">
              <w:rPr>
                <w:rFonts w:ascii="Times New Roman" w:hAnsi="Times New Roman" w:cs="Times New Roman"/>
                <w:b w:val="0"/>
                <w:sz w:val="20"/>
              </w:rPr>
              <w:t>R16 WUS can be supported on all or subset of the paging carriers/paging narrowbands.</w:t>
            </w:r>
          </w:p>
          <w:p w14:paraId="31C5F9E3" w14:textId="77777777" w:rsidR="00DC7D77" w:rsidRDefault="00DC7D77" w:rsidP="00206185">
            <w:pPr>
              <w:pStyle w:val="Doc-text2"/>
              <w:spacing w:after="0"/>
              <w:ind w:left="0" w:firstLine="0"/>
              <w:rPr>
                <w:lang w:val="de-DE" w:eastAsia="en-GB"/>
              </w:rPr>
            </w:pPr>
          </w:p>
          <w:p w14:paraId="2E2F0FD4" w14:textId="77777777" w:rsidR="005C781A" w:rsidRPr="005C781A" w:rsidRDefault="005C781A" w:rsidP="005C781A">
            <w:pPr>
              <w:spacing w:after="0"/>
              <w:rPr>
                <w:rFonts w:ascii="Times New Roman" w:eastAsia="Times New Roman" w:hAnsi="Times New Roman" w:cs="Times New Roman"/>
                <w:sz w:val="18"/>
                <w:szCs w:val="18"/>
                <w:lang w:eastAsia="en-GB"/>
              </w:rPr>
            </w:pPr>
            <w:r w:rsidRPr="005C781A">
              <w:rPr>
                <w:rFonts w:ascii="Times New Roman" w:eastAsia="MS Mincho" w:hAnsi="Times New Roman" w:cs="Times New Roman"/>
                <w:sz w:val="20"/>
                <w:szCs w:val="20"/>
                <w:highlight w:val="green"/>
                <w:lang w:eastAsia="ja-JP"/>
              </w:rPr>
              <w:t>RAN2#108 agreements:</w:t>
            </w:r>
          </w:p>
          <w:p w14:paraId="5E7EFE5F" w14:textId="77777777" w:rsidR="005C781A" w:rsidRPr="005C781A" w:rsidRDefault="005C781A" w:rsidP="005C781A">
            <w:pPr>
              <w:pStyle w:val="Agreement"/>
              <w:spacing w:before="0" w:after="0"/>
              <w:rPr>
                <w:rFonts w:ascii="Times New Roman" w:hAnsi="Times New Roman" w:cs="Times New Roman"/>
                <w:b w:val="0"/>
                <w:sz w:val="20"/>
                <w:szCs w:val="20"/>
                <w:lang w:eastAsia="en-US"/>
              </w:rPr>
            </w:pPr>
            <w:r w:rsidRPr="005C781A">
              <w:rPr>
                <w:rFonts w:ascii="Times New Roman" w:hAnsi="Times New Roman" w:cs="Times New Roman"/>
                <w:b w:val="0"/>
                <w:sz w:val="20"/>
                <w:szCs w:val="20"/>
                <w:lang w:eastAsia="en-US"/>
              </w:rPr>
              <w:t>numPOs is the same for all WUS resources</w:t>
            </w:r>
          </w:p>
          <w:p w14:paraId="48F171DB" w14:textId="77777777" w:rsidR="005C781A" w:rsidRPr="005C781A" w:rsidRDefault="005C781A" w:rsidP="005C781A">
            <w:pPr>
              <w:pStyle w:val="Agreement"/>
              <w:spacing w:before="0" w:after="0"/>
              <w:rPr>
                <w:rFonts w:ascii="Times New Roman" w:hAnsi="Times New Roman" w:cs="Times New Roman"/>
                <w:b w:val="0"/>
                <w:sz w:val="20"/>
                <w:szCs w:val="20"/>
                <w:lang w:eastAsia="en-US"/>
              </w:rPr>
            </w:pPr>
            <w:r w:rsidRPr="005C781A">
              <w:rPr>
                <w:rFonts w:ascii="Times New Roman" w:hAnsi="Times New Roman" w:cs="Times New Roman"/>
                <w:b w:val="0"/>
                <w:sz w:val="20"/>
                <w:szCs w:val="20"/>
                <w:lang w:eastAsia="en-US"/>
              </w:rPr>
              <w:t>Allow configuration of different number of WUS resources for each gap type</w:t>
            </w:r>
          </w:p>
          <w:p w14:paraId="71A9B53F" w14:textId="77777777" w:rsidR="005C781A" w:rsidRPr="005C781A" w:rsidRDefault="005C781A" w:rsidP="005C781A">
            <w:pPr>
              <w:pStyle w:val="Doc-text2"/>
              <w:numPr>
                <w:ilvl w:val="0"/>
                <w:numId w:val="30"/>
              </w:numPr>
              <w:spacing w:after="0" w:line="240" w:lineRule="auto"/>
              <w:rPr>
                <w:rFonts w:ascii="Times New Roman" w:hAnsi="Times New Roman" w:cs="Times New Roman"/>
                <w:sz w:val="20"/>
                <w:szCs w:val="20"/>
              </w:rPr>
            </w:pPr>
            <w:r w:rsidRPr="005C781A">
              <w:rPr>
                <w:rFonts w:ascii="Times New Roman" w:hAnsi="Times New Roman" w:cs="Times New Roman"/>
                <w:sz w:val="20"/>
                <w:szCs w:val="20"/>
              </w:rPr>
              <w:t xml:space="preserve">The signalling allows configuration of any of the following: </w:t>
            </w:r>
          </w:p>
          <w:p w14:paraId="169B3829" w14:textId="77777777" w:rsidR="005C781A" w:rsidRPr="005C781A" w:rsidRDefault="005C781A" w:rsidP="005C781A">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 xml:space="preserve">eNB configures all WUS groups for UE ID based grouping. </w:t>
            </w:r>
          </w:p>
          <w:p w14:paraId="5BC6438D" w14:textId="77777777" w:rsidR="005C781A" w:rsidRPr="005C781A" w:rsidRDefault="005C781A" w:rsidP="005C781A">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 xml:space="preserve">eNB configures all WUS groups for paging probability based grouping. In this case </w:t>
            </w:r>
            <w:bookmarkStart w:id="5" w:name="_Hlk31961087"/>
            <w:r w:rsidRPr="005C781A">
              <w:rPr>
                <w:rFonts w:ascii="Times New Roman" w:hAnsi="Times New Roman" w:cs="Times New Roman"/>
                <w:b w:val="0"/>
                <w:sz w:val="20"/>
                <w:szCs w:val="20"/>
              </w:rPr>
              <w:t>WUS group(s) corresponding to the highest probability are used for UEs without paging probability configured</w:t>
            </w:r>
            <w:bookmarkEnd w:id="5"/>
            <w:r w:rsidRPr="005C781A">
              <w:rPr>
                <w:rFonts w:ascii="Times New Roman" w:hAnsi="Times New Roman" w:cs="Times New Roman"/>
                <w:b w:val="0"/>
                <w:sz w:val="20"/>
                <w:szCs w:val="20"/>
              </w:rPr>
              <w:t>.</w:t>
            </w:r>
          </w:p>
          <w:p w14:paraId="601A5D13" w14:textId="77777777" w:rsidR="005C781A" w:rsidRPr="005C781A" w:rsidRDefault="005C781A" w:rsidP="005C781A">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Combination of above two configurations; some WUS groups for paging probability based grouping and some WUS groups for UE ID based grouping.</w:t>
            </w:r>
          </w:p>
          <w:p w14:paraId="6E718E79" w14:textId="77777777" w:rsidR="005C781A" w:rsidRPr="005C781A" w:rsidRDefault="005C781A" w:rsidP="005C781A">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If more than one WUS group corresponds to the UE’s configured probability then UE ID is used to determine a WUS group.</w:t>
            </w:r>
          </w:p>
          <w:p w14:paraId="1573995E" w14:textId="77777777" w:rsidR="005C781A" w:rsidRPr="005C781A" w:rsidRDefault="005C781A" w:rsidP="005C781A">
            <w:pPr>
              <w:pStyle w:val="Doc-text2"/>
              <w:spacing w:after="0"/>
              <w:ind w:left="1619" w:firstLine="0"/>
              <w:rPr>
                <w:rFonts w:ascii="Times New Roman" w:hAnsi="Times New Roman" w:cs="Times New Roman"/>
                <w:sz w:val="20"/>
                <w:szCs w:val="20"/>
              </w:rPr>
            </w:pPr>
          </w:p>
          <w:p w14:paraId="0ECF63B9" w14:textId="77777777" w:rsidR="005C781A" w:rsidRPr="005C781A" w:rsidRDefault="005C781A" w:rsidP="005C781A">
            <w:pPr>
              <w:pStyle w:val="Doc-text2"/>
              <w:numPr>
                <w:ilvl w:val="0"/>
                <w:numId w:val="30"/>
              </w:numPr>
              <w:spacing w:after="0" w:line="240" w:lineRule="auto"/>
              <w:rPr>
                <w:rFonts w:ascii="Times New Roman" w:hAnsi="Times New Roman" w:cs="Times New Roman"/>
                <w:sz w:val="20"/>
                <w:szCs w:val="20"/>
              </w:rPr>
            </w:pPr>
            <w:r w:rsidRPr="005C781A">
              <w:rPr>
                <w:rFonts w:ascii="Times New Roman" w:hAnsi="Times New Roman" w:cs="Times New Roman"/>
                <w:sz w:val="20"/>
                <w:szCs w:val="20"/>
              </w:rPr>
              <w:t>Number and value of paging probability thresholds be the same for all gap types.</w:t>
            </w:r>
          </w:p>
          <w:p w14:paraId="45316901" w14:textId="77777777" w:rsidR="005C781A" w:rsidRPr="005C781A" w:rsidRDefault="005C781A" w:rsidP="005C781A">
            <w:pPr>
              <w:pStyle w:val="Doc-text2"/>
              <w:numPr>
                <w:ilvl w:val="0"/>
                <w:numId w:val="30"/>
              </w:numPr>
              <w:spacing w:after="0" w:line="240" w:lineRule="auto"/>
              <w:rPr>
                <w:rFonts w:ascii="Times New Roman" w:hAnsi="Times New Roman" w:cs="Times New Roman"/>
                <w:sz w:val="20"/>
                <w:szCs w:val="20"/>
              </w:rPr>
            </w:pPr>
            <w:r w:rsidRPr="005C781A">
              <w:rPr>
                <w:rFonts w:ascii="Times New Roman" w:hAnsi="Times New Roman" w:cs="Times New Roman"/>
                <w:sz w:val="20"/>
                <w:szCs w:val="20"/>
              </w:rPr>
              <w:t>Each gap type can have different number of WUS groups for each probability threshold.</w:t>
            </w:r>
          </w:p>
          <w:p w14:paraId="13961911" w14:textId="77777777" w:rsidR="005C781A" w:rsidRPr="005C781A" w:rsidRDefault="005C781A" w:rsidP="005C781A">
            <w:pPr>
              <w:pStyle w:val="Doc-text2"/>
              <w:numPr>
                <w:ilvl w:val="0"/>
                <w:numId w:val="30"/>
              </w:numPr>
              <w:spacing w:after="0" w:line="240" w:lineRule="auto"/>
              <w:rPr>
                <w:rFonts w:ascii="Times New Roman" w:hAnsi="Times New Roman" w:cs="Times New Roman"/>
                <w:sz w:val="20"/>
                <w:szCs w:val="20"/>
              </w:rPr>
            </w:pPr>
            <w:r w:rsidRPr="005C781A">
              <w:rPr>
                <w:rFonts w:ascii="Times New Roman" w:hAnsi="Times New Roman" w:cs="Times New Roman"/>
                <w:sz w:val="20"/>
                <w:szCs w:val="20"/>
              </w:rPr>
              <w:t>For each paging probability threshold there shall be at least 1 WUS group</w:t>
            </w:r>
          </w:p>
          <w:p w14:paraId="71CF063C" w14:textId="696AD4EA" w:rsidR="005C781A" w:rsidRPr="005C781A" w:rsidRDefault="005C781A" w:rsidP="00305CB2">
            <w:pPr>
              <w:pStyle w:val="Doc-text2"/>
              <w:spacing w:after="0"/>
              <w:rPr>
                <w:rFonts w:ascii="Times New Roman" w:hAnsi="Times New Roman" w:cs="Times New Roman"/>
                <w:sz w:val="20"/>
                <w:szCs w:val="20"/>
                <w:lang w:val="de-DE" w:eastAsia="en-US"/>
              </w:rPr>
            </w:pPr>
            <w:r w:rsidRPr="005C781A">
              <w:rPr>
                <w:rFonts w:ascii="Times New Roman" w:hAnsi="Times New Roman" w:cs="Times New Roman"/>
                <w:sz w:val="20"/>
                <w:szCs w:val="20"/>
              </w:rPr>
              <w:t>WA: Maximum number probability thresholds is 3 giving 4 group.</w:t>
            </w:r>
          </w:p>
          <w:p w14:paraId="5B9E97A3" w14:textId="13104260" w:rsidR="005C781A" w:rsidRPr="00DC7D77" w:rsidRDefault="005C781A" w:rsidP="00206185">
            <w:pPr>
              <w:pStyle w:val="Doc-text2"/>
              <w:spacing w:after="0"/>
              <w:ind w:left="0" w:firstLine="0"/>
              <w:rPr>
                <w:lang w:val="de-DE" w:eastAsia="en-GB"/>
              </w:rPr>
            </w:pPr>
          </w:p>
        </w:tc>
      </w:tr>
    </w:tbl>
    <w:p w14:paraId="2D1688A8" w14:textId="77777777" w:rsidR="00796C82" w:rsidRPr="003C7CF1" w:rsidRDefault="00796C82" w:rsidP="00621DB9">
      <w:pPr>
        <w:pStyle w:val="BodyText"/>
        <w:rPr>
          <w:noProof/>
          <w:sz w:val="20"/>
        </w:rPr>
      </w:pPr>
    </w:p>
    <w:p w14:paraId="2A721032" w14:textId="5F37D999" w:rsidR="00477768" w:rsidRPr="003C7CF1" w:rsidRDefault="00621DB9" w:rsidP="00621DB9">
      <w:pPr>
        <w:pStyle w:val="BodyText"/>
      </w:pPr>
      <w:r w:rsidRPr="003C7CF1">
        <w:rPr>
          <w:noProof/>
          <w:sz w:val="20"/>
        </w:rPr>
        <w:t xml:space="preserve">In this contribution we discuss RAN2 </w:t>
      </w:r>
      <w:r w:rsidR="004F17BB" w:rsidRPr="003C7CF1">
        <w:rPr>
          <w:noProof/>
          <w:sz w:val="20"/>
        </w:rPr>
        <w:t xml:space="preserve">related </w:t>
      </w:r>
      <w:r w:rsidR="00A36B5D" w:rsidRPr="003C7CF1">
        <w:rPr>
          <w:noProof/>
          <w:sz w:val="20"/>
        </w:rPr>
        <w:t>a</w:t>
      </w:r>
      <w:r w:rsidRPr="003C7CF1">
        <w:rPr>
          <w:noProof/>
          <w:sz w:val="20"/>
        </w:rPr>
        <w:t>spects of</w:t>
      </w:r>
      <w:r w:rsidR="00685FA8" w:rsidRPr="003C7CF1">
        <w:rPr>
          <w:noProof/>
          <w:sz w:val="20"/>
        </w:rPr>
        <w:t xml:space="preserve"> </w:t>
      </w:r>
      <w:r w:rsidR="0034094F">
        <w:rPr>
          <w:noProof/>
          <w:sz w:val="20"/>
        </w:rPr>
        <w:t>paging probability</w:t>
      </w:r>
      <w:r w:rsidR="0034094F" w:rsidRPr="003C7CF1">
        <w:rPr>
          <w:noProof/>
          <w:sz w:val="20"/>
        </w:rPr>
        <w:t xml:space="preserve"> </w:t>
      </w:r>
      <w:r w:rsidR="00A10AE1" w:rsidRPr="003C7CF1">
        <w:rPr>
          <w:noProof/>
          <w:sz w:val="20"/>
        </w:rPr>
        <w:t xml:space="preserve">based </w:t>
      </w:r>
      <w:r w:rsidR="0034094F" w:rsidRPr="003C7CF1">
        <w:rPr>
          <w:noProof/>
          <w:sz w:val="20"/>
        </w:rPr>
        <w:t xml:space="preserve">WUS </w:t>
      </w:r>
      <w:r w:rsidR="00A10AE1" w:rsidRPr="003C7CF1">
        <w:rPr>
          <w:noProof/>
          <w:sz w:val="20"/>
        </w:rPr>
        <w:t>groups</w:t>
      </w:r>
      <w:r w:rsidRPr="003C7CF1">
        <w:rPr>
          <w:noProof/>
          <w:sz w:val="20"/>
        </w:rPr>
        <w:t xml:space="preserve">. </w:t>
      </w:r>
    </w:p>
    <w:p w14:paraId="0EE7427A" w14:textId="17AF2386" w:rsidR="004F44FC" w:rsidRDefault="00136182" w:rsidP="00B85062">
      <w:pPr>
        <w:pStyle w:val="Heading1"/>
      </w:pPr>
      <w:bookmarkStart w:id="6" w:name="_Ref178064866"/>
      <w:r w:rsidRPr="003C7CF1">
        <w:t>2</w:t>
      </w:r>
      <w:r w:rsidR="00230D18" w:rsidRPr="003C7CF1">
        <w:tab/>
      </w:r>
      <w:r w:rsidR="004000E8" w:rsidRPr="003C7CF1">
        <w:t>Discussion</w:t>
      </w:r>
      <w:bookmarkEnd w:id="6"/>
    </w:p>
    <w:p w14:paraId="40374F9A" w14:textId="38DD4A9D" w:rsidR="00333DB0" w:rsidRPr="003C7CF1" w:rsidRDefault="00333DB0" w:rsidP="00333DB0">
      <w:pPr>
        <w:pStyle w:val="Heading2"/>
      </w:pPr>
      <w:r w:rsidRPr="003C7CF1">
        <w:t>2.1</w:t>
      </w:r>
      <w:r w:rsidRPr="003C7CF1">
        <w:tab/>
      </w:r>
      <w:r w:rsidR="00DE462F" w:rsidRPr="003C7CF1">
        <w:t>Paging probability</w:t>
      </w:r>
      <w:r w:rsidRPr="003C7CF1">
        <w:t xml:space="preserve"> based WUS grouping</w:t>
      </w:r>
    </w:p>
    <w:p w14:paraId="651BEE6A" w14:textId="1D474EA9" w:rsidR="00333DB0" w:rsidRPr="00AD3500" w:rsidRDefault="00D37C51" w:rsidP="00AD3500">
      <w:pPr>
        <w:jc w:val="both"/>
        <w:rPr>
          <w:rFonts w:ascii="Arial" w:hAnsi="Arial" w:cs="Arial"/>
          <w:sz w:val="20"/>
          <w:szCs w:val="20"/>
          <w:lang w:eastAsia="en-GB"/>
        </w:rPr>
      </w:pPr>
      <w:r w:rsidRPr="00AD3500">
        <w:rPr>
          <w:rFonts w:ascii="Arial" w:hAnsi="Arial" w:cs="Arial"/>
          <w:sz w:val="20"/>
          <w:szCs w:val="20"/>
          <w:lang w:eastAsia="en-GB"/>
        </w:rPr>
        <w:t>The following was agreed in RAN2#107 and this introduced open issues for RAN and RAN-CN interaction:</w:t>
      </w:r>
    </w:p>
    <w:p w14:paraId="75B8FC89" w14:textId="77777777" w:rsidR="00D37C51" w:rsidRPr="003C7CF1" w:rsidRDefault="00D37C51" w:rsidP="00AD3500">
      <w:pPr>
        <w:pStyle w:val="Doc-text2"/>
        <w:spacing w:after="0"/>
        <w:ind w:left="573"/>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Agreements</w:t>
      </w:r>
    </w:p>
    <w:p w14:paraId="54BD080F" w14:textId="77777777" w:rsidR="00D37C51" w:rsidRPr="003C7CF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72EAFDB0" w14:textId="77777777" w:rsidR="00D37C51" w:rsidRPr="003C7CF1" w:rsidRDefault="00D37C51" w:rsidP="00AD3500">
      <w:pPr>
        <w:pStyle w:val="ListParagraph"/>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0AD3ADA3" w14:textId="329C916B" w:rsidR="00D37C5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3B839182" w14:textId="77777777" w:rsidR="00554C16" w:rsidRPr="00554C16" w:rsidRDefault="00554C16" w:rsidP="00554C16">
      <w:pPr>
        <w:pStyle w:val="Doc-text2"/>
        <w:spacing w:after="0" w:line="240" w:lineRule="auto"/>
        <w:ind w:left="932" w:firstLine="0"/>
        <w:jc w:val="both"/>
        <w:rPr>
          <w:rFonts w:ascii="Times New Roman" w:hAnsi="Times New Roman" w:cs="Times New Roman"/>
          <w:sz w:val="20"/>
          <w:szCs w:val="20"/>
          <w:lang w:val="en-GB"/>
        </w:rPr>
      </w:pPr>
    </w:p>
    <w:p w14:paraId="70FA2D4D" w14:textId="19429C31" w:rsidR="00531A56" w:rsidRDefault="00C41716" w:rsidP="00AD3500">
      <w:pPr>
        <w:jc w:val="both"/>
        <w:rPr>
          <w:rFonts w:ascii="Arial" w:hAnsi="Arial" w:cs="Arial"/>
          <w:sz w:val="20"/>
          <w:szCs w:val="20"/>
          <w:lang w:eastAsia="en-GB"/>
        </w:rPr>
      </w:pPr>
      <w:r w:rsidRPr="00AD3500">
        <w:rPr>
          <w:rFonts w:ascii="Arial" w:hAnsi="Arial" w:cs="Arial"/>
          <w:sz w:val="20"/>
          <w:szCs w:val="20"/>
          <w:lang w:eastAsia="en-GB"/>
        </w:rPr>
        <w:t xml:space="preserve">As described in our previous contribution </w:t>
      </w:r>
      <w:hyperlink r:id="rId11" w:history="1">
        <w:r w:rsidRPr="00AD3500">
          <w:rPr>
            <w:rStyle w:val="Hyperlink"/>
            <w:rFonts w:ascii="Arial" w:hAnsi="Arial" w:cs="Arial"/>
            <w:sz w:val="20"/>
            <w:szCs w:val="20"/>
            <w:lang w:eastAsia="en-GB"/>
          </w:rPr>
          <w:t>R2-1910434</w:t>
        </w:r>
      </w:hyperlink>
      <w:r w:rsidRPr="00AD3500">
        <w:rPr>
          <w:rFonts w:ascii="Arial" w:hAnsi="Arial" w:cs="Arial"/>
          <w:sz w:val="20"/>
          <w:szCs w:val="20"/>
          <w:lang w:eastAsia="en-GB"/>
        </w:rPr>
        <w:t>, knowing the exact paging probability</w:t>
      </w:r>
      <w:r w:rsidR="002E2662">
        <w:rPr>
          <w:rFonts w:ascii="Arial" w:hAnsi="Arial" w:cs="Arial"/>
          <w:sz w:val="20"/>
          <w:szCs w:val="20"/>
          <w:lang w:eastAsia="en-GB"/>
        </w:rPr>
        <w:t xml:space="preserve"> of a UE</w:t>
      </w:r>
      <w:r w:rsidRPr="00AD3500">
        <w:rPr>
          <w:rFonts w:ascii="Arial" w:hAnsi="Arial" w:cs="Arial"/>
          <w:sz w:val="20"/>
          <w:szCs w:val="20"/>
          <w:lang w:eastAsia="en-GB"/>
        </w:rPr>
        <w:t xml:space="preserve"> is very difficult and would require an exchange of information between eNB and MME</w:t>
      </w:r>
      <w:r w:rsidR="00A7093A" w:rsidRPr="00AD3500">
        <w:rPr>
          <w:rFonts w:ascii="Arial" w:hAnsi="Arial" w:cs="Arial"/>
          <w:sz w:val="20"/>
          <w:szCs w:val="20"/>
          <w:lang w:eastAsia="en-GB"/>
        </w:rPr>
        <w:t xml:space="preserve"> (UE-specific paging capabilities also further complicate this)</w:t>
      </w:r>
      <w:r w:rsidRPr="00AD3500">
        <w:rPr>
          <w:rFonts w:ascii="Arial" w:hAnsi="Arial" w:cs="Arial"/>
          <w:sz w:val="20"/>
          <w:szCs w:val="20"/>
          <w:lang w:eastAsia="en-GB"/>
        </w:rPr>
        <w:t xml:space="preserve">. This </w:t>
      </w:r>
      <w:r w:rsidR="001930E0" w:rsidRPr="00AD3500">
        <w:rPr>
          <w:rFonts w:ascii="Arial" w:hAnsi="Arial" w:cs="Arial"/>
          <w:sz w:val="20"/>
          <w:szCs w:val="20"/>
          <w:lang w:eastAsia="en-GB"/>
        </w:rPr>
        <w:t>may not be</w:t>
      </w:r>
      <w:r w:rsidRPr="00AD3500">
        <w:rPr>
          <w:rFonts w:ascii="Arial" w:hAnsi="Arial" w:cs="Arial"/>
          <w:sz w:val="20"/>
          <w:szCs w:val="20"/>
          <w:lang w:eastAsia="en-GB"/>
        </w:rPr>
        <w:t xml:space="preserve"> feasible, and in practice MME could instead assign UEs to </w:t>
      </w:r>
      <w:r w:rsidR="00531A56">
        <w:rPr>
          <w:rFonts w:ascii="Arial" w:hAnsi="Arial" w:cs="Arial"/>
          <w:sz w:val="20"/>
          <w:szCs w:val="20"/>
          <w:lang w:eastAsia="en-GB"/>
        </w:rPr>
        <w:t>approximate</w:t>
      </w:r>
      <w:r w:rsidR="00531A56" w:rsidRPr="00AD3500">
        <w:rPr>
          <w:rFonts w:ascii="Arial" w:hAnsi="Arial" w:cs="Arial"/>
          <w:sz w:val="20"/>
          <w:szCs w:val="20"/>
          <w:lang w:eastAsia="en-GB"/>
        </w:rPr>
        <w:t xml:space="preserve"> </w:t>
      </w:r>
      <w:r w:rsidRPr="00AD3500">
        <w:rPr>
          <w:rFonts w:ascii="Arial" w:hAnsi="Arial" w:cs="Arial"/>
          <w:sz w:val="20"/>
          <w:szCs w:val="20"/>
          <w:lang w:eastAsia="en-GB"/>
        </w:rPr>
        <w:t>‘Paging Probability Classes’ (PP-classes) based on the information it has</w:t>
      </w:r>
      <w:r w:rsidR="00531A56">
        <w:rPr>
          <w:rFonts w:ascii="Arial" w:hAnsi="Arial" w:cs="Arial"/>
          <w:sz w:val="20"/>
          <w:szCs w:val="20"/>
          <w:lang w:eastAsia="en-GB"/>
        </w:rPr>
        <w:t xml:space="preserve"> available using a number of thresholds as agreed in R</w:t>
      </w:r>
      <w:r w:rsidR="00E857C4">
        <w:rPr>
          <w:rFonts w:ascii="Arial" w:hAnsi="Arial" w:cs="Arial"/>
          <w:sz w:val="20"/>
          <w:szCs w:val="20"/>
          <w:lang w:eastAsia="en-GB"/>
        </w:rPr>
        <w:t>AN</w:t>
      </w:r>
      <w:r w:rsidR="00531A56">
        <w:rPr>
          <w:rFonts w:ascii="Arial" w:hAnsi="Arial" w:cs="Arial"/>
          <w:sz w:val="20"/>
          <w:szCs w:val="20"/>
          <w:lang w:eastAsia="en-GB"/>
        </w:rPr>
        <w:t>2#108:</w:t>
      </w:r>
    </w:p>
    <w:p w14:paraId="00062962" w14:textId="77777777" w:rsidR="00531A56" w:rsidRPr="001831DD" w:rsidRDefault="00531A56" w:rsidP="001831DD">
      <w:pPr>
        <w:pStyle w:val="Doc-text2"/>
        <w:numPr>
          <w:ilvl w:val="0"/>
          <w:numId w:val="30"/>
        </w:numPr>
        <w:spacing w:after="60" w:line="240" w:lineRule="auto"/>
        <w:rPr>
          <w:i/>
          <w:iCs/>
          <w:sz w:val="20"/>
          <w:szCs w:val="20"/>
        </w:rPr>
      </w:pPr>
      <w:r w:rsidRPr="001831DD">
        <w:rPr>
          <w:i/>
          <w:iCs/>
          <w:sz w:val="20"/>
          <w:szCs w:val="20"/>
        </w:rPr>
        <w:lastRenderedPageBreak/>
        <w:t>Number and value of paging probability thresholds be the same for all gap types.</w:t>
      </w:r>
    </w:p>
    <w:p w14:paraId="076E4708" w14:textId="77777777" w:rsidR="00531A56" w:rsidRPr="001831DD" w:rsidRDefault="00531A56" w:rsidP="001831DD">
      <w:pPr>
        <w:pStyle w:val="Doc-text2"/>
        <w:numPr>
          <w:ilvl w:val="0"/>
          <w:numId w:val="30"/>
        </w:numPr>
        <w:spacing w:after="60" w:line="240" w:lineRule="auto"/>
        <w:rPr>
          <w:i/>
          <w:iCs/>
          <w:sz w:val="20"/>
          <w:szCs w:val="20"/>
        </w:rPr>
      </w:pPr>
      <w:r w:rsidRPr="001831DD">
        <w:rPr>
          <w:i/>
          <w:iCs/>
          <w:sz w:val="20"/>
          <w:szCs w:val="20"/>
        </w:rPr>
        <w:t>Each gap type can have different number of WUS groups for each probability threshold.</w:t>
      </w:r>
    </w:p>
    <w:p w14:paraId="2CA7BAC0" w14:textId="77777777" w:rsidR="00531A56" w:rsidRPr="001831DD" w:rsidRDefault="00531A56" w:rsidP="001831DD">
      <w:pPr>
        <w:pStyle w:val="Doc-text2"/>
        <w:numPr>
          <w:ilvl w:val="0"/>
          <w:numId w:val="30"/>
        </w:numPr>
        <w:spacing w:after="60" w:line="240" w:lineRule="auto"/>
        <w:rPr>
          <w:i/>
          <w:iCs/>
          <w:sz w:val="20"/>
          <w:szCs w:val="20"/>
        </w:rPr>
      </w:pPr>
      <w:r w:rsidRPr="001831DD">
        <w:rPr>
          <w:i/>
          <w:iCs/>
          <w:sz w:val="20"/>
          <w:szCs w:val="20"/>
        </w:rPr>
        <w:t>For each paging probability threshold there shall be at least 1 WUS group</w:t>
      </w:r>
    </w:p>
    <w:p w14:paraId="39B42BC4" w14:textId="77777777" w:rsidR="00531A56" w:rsidRPr="001831DD" w:rsidRDefault="00531A56" w:rsidP="001831DD">
      <w:pPr>
        <w:pStyle w:val="Doc-text2"/>
        <w:spacing w:after="60"/>
        <w:rPr>
          <w:i/>
          <w:iCs/>
          <w:sz w:val="20"/>
          <w:szCs w:val="20"/>
          <w:lang w:val="de-DE" w:eastAsia="en-US"/>
        </w:rPr>
      </w:pPr>
      <w:r w:rsidRPr="001831DD">
        <w:rPr>
          <w:i/>
          <w:iCs/>
          <w:sz w:val="20"/>
          <w:szCs w:val="20"/>
        </w:rPr>
        <w:t>WA: Maximum number probability thresholds is 3 giving 4 group.</w:t>
      </w:r>
    </w:p>
    <w:p w14:paraId="276DC96B" w14:textId="77777777" w:rsidR="001831DD" w:rsidRDefault="001831DD" w:rsidP="00D73C7F">
      <w:pPr>
        <w:spacing w:after="0"/>
        <w:jc w:val="both"/>
        <w:rPr>
          <w:rFonts w:ascii="Arial" w:hAnsi="Arial" w:cs="Arial"/>
          <w:sz w:val="20"/>
          <w:szCs w:val="20"/>
          <w:lang w:eastAsia="en-GB"/>
        </w:rPr>
      </w:pPr>
    </w:p>
    <w:p w14:paraId="0315EE9A" w14:textId="63BF9B22" w:rsidR="007B73F4" w:rsidRDefault="00C568D3" w:rsidP="00AD3500">
      <w:pPr>
        <w:jc w:val="both"/>
        <w:rPr>
          <w:rFonts w:ascii="Arial" w:hAnsi="Arial" w:cs="Arial"/>
          <w:sz w:val="20"/>
          <w:szCs w:val="20"/>
          <w:lang w:eastAsia="en-GB"/>
        </w:rPr>
      </w:pPr>
      <w:r w:rsidRPr="00AD3500">
        <w:rPr>
          <w:rFonts w:ascii="Arial" w:hAnsi="Arial" w:cs="Arial"/>
          <w:sz w:val="20"/>
          <w:szCs w:val="20"/>
          <w:lang w:eastAsia="en-GB"/>
        </w:rPr>
        <w:t>According to the agreement above, GWUS UEs would then be assigned to a PP-class over NAS signalling by the MME</w:t>
      </w:r>
      <w:r w:rsidR="00B87AC6">
        <w:rPr>
          <w:rFonts w:ascii="Arial" w:hAnsi="Arial" w:cs="Arial"/>
          <w:sz w:val="20"/>
          <w:szCs w:val="20"/>
          <w:lang w:eastAsia="en-GB"/>
        </w:rPr>
        <w:t>, e.g. if UE’s paging probability is sma</w:t>
      </w:r>
      <w:r w:rsidR="003E4A08">
        <w:rPr>
          <w:rFonts w:ascii="Arial" w:hAnsi="Arial" w:cs="Arial"/>
          <w:sz w:val="20"/>
          <w:szCs w:val="20"/>
          <w:lang w:eastAsia="en-GB"/>
        </w:rPr>
        <w:t xml:space="preserve">llest, </w:t>
      </w:r>
      <w:r w:rsidR="00B87AC6">
        <w:rPr>
          <w:rFonts w:ascii="Arial" w:hAnsi="Arial" w:cs="Arial"/>
          <w:sz w:val="20"/>
          <w:szCs w:val="20"/>
          <w:lang w:eastAsia="en-GB"/>
        </w:rPr>
        <w:t>it will belong to the lowest PP-class</w:t>
      </w:r>
      <w:r w:rsidRPr="00AD3500">
        <w:rPr>
          <w:rFonts w:ascii="Arial" w:hAnsi="Arial" w:cs="Arial"/>
          <w:sz w:val="20"/>
          <w:szCs w:val="20"/>
          <w:lang w:eastAsia="en-GB"/>
        </w:rPr>
        <w:t>.</w:t>
      </w:r>
    </w:p>
    <w:p w14:paraId="72A30BCA" w14:textId="4E655AE8" w:rsidR="007B73F4" w:rsidRPr="001B7CBE" w:rsidRDefault="003E4A08" w:rsidP="001B7CBE">
      <w:pPr>
        <w:pStyle w:val="Observation"/>
        <w:rPr>
          <w:sz w:val="20"/>
          <w:szCs w:val="20"/>
        </w:rPr>
      </w:pPr>
      <w:bookmarkStart w:id="7" w:name="_Toc32535078"/>
      <w:r>
        <w:rPr>
          <w:sz w:val="20"/>
          <w:szCs w:val="20"/>
        </w:rPr>
        <w:t>MME may have paging probability thresholds which are transparent to the eNB</w:t>
      </w:r>
      <w:r w:rsidR="007B73F4" w:rsidRPr="001B7CBE">
        <w:rPr>
          <w:sz w:val="20"/>
          <w:szCs w:val="20"/>
        </w:rPr>
        <w:t>.</w:t>
      </w:r>
      <w:bookmarkEnd w:id="7"/>
    </w:p>
    <w:p w14:paraId="23085559" w14:textId="77777777" w:rsidR="00A27F9F" w:rsidRDefault="00A27F9F" w:rsidP="00AD3500">
      <w:pPr>
        <w:jc w:val="both"/>
        <w:rPr>
          <w:rFonts w:ascii="Arial" w:hAnsi="Arial" w:cs="Arial"/>
          <w:sz w:val="20"/>
          <w:szCs w:val="20"/>
          <w:lang w:eastAsia="en-GB"/>
        </w:rPr>
      </w:pPr>
      <w:r>
        <w:rPr>
          <w:rFonts w:ascii="Arial" w:hAnsi="Arial" w:cs="Arial"/>
          <w:sz w:val="20"/>
          <w:szCs w:val="20"/>
          <w:lang w:eastAsia="en-GB"/>
        </w:rPr>
        <w:t>Note also that related to this, the MME split of PP-classes would typically be different from the eNB split of WUS groups. E.g. if paging probability &gt;90% corresponds to the PP-class ‘High paging probability’ these UEs will cause a relatively large part of the paging load and most likely more than 10% of the WUS groups would be assigned to them.</w:t>
      </w:r>
    </w:p>
    <w:p w14:paraId="665F408E" w14:textId="08A541EA" w:rsidR="00A27F9F" w:rsidRPr="001B7CBE" w:rsidRDefault="00A27F9F" w:rsidP="001B7CBE">
      <w:pPr>
        <w:pStyle w:val="Observation"/>
        <w:rPr>
          <w:sz w:val="20"/>
          <w:szCs w:val="20"/>
        </w:rPr>
      </w:pPr>
      <w:bookmarkStart w:id="8" w:name="_Toc32535079"/>
      <w:r w:rsidRPr="001B7CBE">
        <w:rPr>
          <w:sz w:val="20"/>
          <w:szCs w:val="20"/>
        </w:rPr>
        <w:t xml:space="preserve">WUS groups </w:t>
      </w:r>
      <w:r w:rsidR="003E4A08">
        <w:rPr>
          <w:sz w:val="20"/>
          <w:szCs w:val="20"/>
        </w:rPr>
        <w:t>are not necessarily mapped to MME paging probability classes on one-to-one basis</w:t>
      </w:r>
      <w:r w:rsidRPr="001B7CBE">
        <w:rPr>
          <w:sz w:val="20"/>
          <w:szCs w:val="20"/>
        </w:rPr>
        <w:t>.</w:t>
      </w:r>
      <w:bookmarkEnd w:id="8"/>
      <w:r w:rsidRPr="001B7CBE">
        <w:rPr>
          <w:sz w:val="20"/>
          <w:szCs w:val="20"/>
        </w:rPr>
        <w:t xml:space="preserve"> </w:t>
      </w:r>
    </w:p>
    <w:p w14:paraId="4A06891E" w14:textId="58F4EDF9" w:rsidR="00F33BB3" w:rsidRDefault="00C568D3" w:rsidP="00AD3500">
      <w:pPr>
        <w:jc w:val="both"/>
        <w:rPr>
          <w:rFonts w:ascii="Arial" w:hAnsi="Arial" w:cs="Arial"/>
          <w:sz w:val="20"/>
          <w:szCs w:val="20"/>
          <w:lang w:eastAsia="en-GB"/>
        </w:rPr>
      </w:pPr>
      <w:r w:rsidRPr="00AD3500">
        <w:rPr>
          <w:rFonts w:ascii="Arial" w:hAnsi="Arial" w:cs="Arial"/>
          <w:sz w:val="20"/>
          <w:szCs w:val="20"/>
          <w:lang w:eastAsia="en-GB"/>
        </w:rPr>
        <w:t xml:space="preserve">Further, the PP-class information of a UE would </w:t>
      </w:r>
      <w:r w:rsidR="00AC4DAD">
        <w:rPr>
          <w:rFonts w:ascii="Arial" w:hAnsi="Arial" w:cs="Arial"/>
          <w:sz w:val="20"/>
          <w:szCs w:val="20"/>
          <w:lang w:eastAsia="en-GB"/>
        </w:rPr>
        <w:t xml:space="preserve">have to </w:t>
      </w:r>
      <w:r w:rsidRPr="00AD3500">
        <w:rPr>
          <w:rFonts w:ascii="Arial" w:hAnsi="Arial" w:cs="Arial"/>
          <w:sz w:val="20"/>
          <w:szCs w:val="20"/>
          <w:lang w:eastAsia="en-GB"/>
        </w:rPr>
        <w:t xml:space="preserve">be included in the paging message sent from MME to eNB. </w:t>
      </w:r>
      <w:r w:rsidR="00B74F36">
        <w:rPr>
          <w:rFonts w:ascii="Arial" w:hAnsi="Arial" w:cs="Arial"/>
          <w:sz w:val="20"/>
          <w:szCs w:val="20"/>
          <w:lang w:eastAsia="en-GB"/>
        </w:rPr>
        <w:t>Related to the signalling of paging probability information the following has been agreed in RAN2:</w:t>
      </w:r>
    </w:p>
    <w:p w14:paraId="11E0AB8F" w14:textId="77777777" w:rsidR="00B74F36" w:rsidRPr="003C7CF1" w:rsidRDefault="00B74F36" w:rsidP="00B74F3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732237CE" w14:textId="77777777" w:rsidR="00B74F36" w:rsidRPr="003C7CF1" w:rsidRDefault="00B74F36" w:rsidP="00B74F36">
      <w:pPr>
        <w:pStyle w:val="ListParagraph"/>
        <w:numPr>
          <w:ilvl w:val="0"/>
          <w:numId w:val="26"/>
        </w:numPr>
        <w:spacing w:after="120" w:line="240" w:lineRule="auto"/>
        <w:ind w:left="930" w:hanging="357"/>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2DFB0A1B" w14:textId="7FDEE6AA" w:rsidR="00B74F36" w:rsidRDefault="00B74F36" w:rsidP="00AD3500">
      <w:pPr>
        <w:jc w:val="both"/>
        <w:rPr>
          <w:rFonts w:ascii="Arial" w:hAnsi="Arial" w:cs="Arial"/>
          <w:sz w:val="20"/>
          <w:szCs w:val="20"/>
          <w:lang w:eastAsia="en-GB"/>
        </w:rPr>
      </w:pPr>
      <w:r>
        <w:rPr>
          <w:rFonts w:ascii="Arial" w:hAnsi="Arial" w:cs="Arial"/>
          <w:sz w:val="20"/>
          <w:szCs w:val="20"/>
          <w:lang w:eastAsia="en-GB"/>
        </w:rPr>
        <w:t>The next step is the specify what exactly this ‘paging probability information’ is.</w:t>
      </w:r>
    </w:p>
    <w:p w14:paraId="254413A7" w14:textId="2165FE0B" w:rsidR="00B74F36" w:rsidRPr="00305CB2" w:rsidRDefault="00B74F36" w:rsidP="00B74F36">
      <w:pPr>
        <w:pStyle w:val="Proposal"/>
        <w:rPr>
          <w:sz w:val="20"/>
          <w:szCs w:val="20"/>
        </w:rPr>
      </w:pPr>
      <w:bookmarkStart w:id="9" w:name="_Toc32498224"/>
      <w:r w:rsidRPr="00305CB2">
        <w:rPr>
          <w:sz w:val="20"/>
          <w:szCs w:val="20"/>
        </w:rPr>
        <w:t xml:space="preserve">The paging probability information negotiated between UE and MME, and included in paging information over S1, consists of UE’s </w:t>
      </w:r>
      <w:r w:rsidR="00F2617B">
        <w:rPr>
          <w:sz w:val="20"/>
          <w:szCs w:val="20"/>
        </w:rPr>
        <w:t>‘</w:t>
      </w:r>
      <w:r w:rsidRPr="00305CB2">
        <w:rPr>
          <w:sz w:val="20"/>
          <w:szCs w:val="20"/>
        </w:rPr>
        <w:t>Paging Probability Class’.</w:t>
      </w:r>
      <w:bookmarkEnd w:id="9"/>
    </w:p>
    <w:p w14:paraId="5C59942E" w14:textId="26557FC8" w:rsidR="00D37C51" w:rsidRDefault="00C568D3" w:rsidP="00AD3500">
      <w:pPr>
        <w:jc w:val="both"/>
        <w:rPr>
          <w:rFonts w:ascii="Arial" w:hAnsi="Arial" w:cs="Arial"/>
          <w:sz w:val="20"/>
          <w:szCs w:val="20"/>
          <w:lang w:eastAsia="en-GB"/>
        </w:rPr>
      </w:pPr>
      <w:r w:rsidRPr="00AD3500">
        <w:rPr>
          <w:rFonts w:ascii="Arial" w:hAnsi="Arial" w:cs="Arial"/>
          <w:sz w:val="20"/>
          <w:szCs w:val="20"/>
          <w:lang w:eastAsia="en-GB"/>
        </w:rPr>
        <w:t xml:space="preserve">With the use of this information, both eNB and UE could determine in which resource and </w:t>
      </w:r>
      <w:r w:rsidR="001930E0" w:rsidRPr="00AD3500">
        <w:rPr>
          <w:rFonts w:ascii="Arial" w:hAnsi="Arial" w:cs="Arial"/>
          <w:sz w:val="20"/>
          <w:szCs w:val="20"/>
          <w:lang w:eastAsia="en-GB"/>
        </w:rPr>
        <w:t>paging probability</w:t>
      </w:r>
      <w:r w:rsidRPr="00AD3500">
        <w:rPr>
          <w:rFonts w:ascii="Arial" w:hAnsi="Arial" w:cs="Arial"/>
          <w:sz w:val="20"/>
          <w:szCs w:val="20"/>
          <w:lang w:eastAsia="en-GB"/>
        </w:rPr>
        <w:t xml:space="preserve"> group the UE is t</w:t>
      </w:r>
      <w:r w:rsidR="00DA45B2" w:rsidRPr="00AD3500">
        <w:rPr>
          <w:rFonts w:ascii="Arial" w:hAnsi="Arial" w:cs="Arial"/>
          <w:sz w:val="20"/>
          <w:szCs w:val="20"/>
          <w:lang w:eastAsia="en-GB"/>
        </w:rPr>
        <w:t>o</w:t>
      </w:r>
      <w:r w:rsidRPr="00AD3500">
        <w:rPr>
          <w:rFonts w:ascii="Arial" w:hAnsi="Arial" w:cs="Arial"/>
          <w:sz w:val="20"/>
          <w:szCs w:val="20"/>
          <w:lang w:eastAsia="en-GB"/>
        </w:rPr>
        <w:t xml:space="preserve"> be paged. This is illustrated in </w:t>
      </w:r>
      <w:r w:rsidR="00CC4378" w:rsidRPr="00AD3500">
        <w:rPr>
          <w:rFonts w:ascii="Arial" w:hAnsi="Arial" w:cs="Arial"/>
          <w:sz w:val="20"/>
          <w:szCs w:val="20"/>
          <w:lang w:eastAsia="en-GB"/>
        </w:rPr>
        <w:fldChar w:fldCharType="begin"/>
      </w:r>
      <w:r w:rsidR="00CC4378" w:rsidRPr="00AD3500">
        <w:rPr>
          <w:rFonts w:ascii="Arial" w:hAnsi="Arial" w:cs="Arial"/>
          <w:sz w:val="20"/>
          <w:szCs w:val="20"/>
          <w:lang w:eastAsia="en-GB"/>
        </w:rPr>
        <w:instrText xml:space="preserve"> REF _Ref20043732 \h </w:instrText>
      </w:r>
      <w:r w:rsidR="00AD3500" w:rsidRPr="00AD3500">
        <w:rPr>
          <w:rFonts w:ascii="Arial" w:hAnsi="Arial" w:cs="Arial"/>
          <w:sz w:val="20"/>
          <w:szCs w:val="20"/>
          <w:lang w:eastAsia="en-GB"/>
        </w:rPr>
        <w:instrText xml:space="preserve"> \* MERGEFORMAT </w:instrText>
      </w:r>
      <w:r w:rsidR="00CC4378" w:rsidRPr="00AD3500">
        <w:rPr>
          <w:rFonts w:ascii="Arial" w:hAnsi="Arial" w:cs="Arial"/>
          <w:sz w:val="20"/>
          <w:szCs w:val="20"/>
          <w:lang w:eastAsia="en-GB"/>
        </w:rPr>
      </w:r>
      <w:r w:rsidR="00CC4378" w:rsidRPr="00AD3500">
        <w:rPr>
          <w:rFonts w:ascii="Arial" w:hAnsi="Arial" w:cs="Arial"/>
          <w:sz w:val="20"/>
          <w:szCs w:val="20"/>
          <w:lang w:eastAsia="en-GB"/>
        </w:rPr>
        <w:fldChar w:fldCharType="separate"/>
      </w:r>
      <w:r w:rsidR="005A310F" w:rsidRPr="00AD3500">
        <w:rPr>
          <w:rFonts w:ascii="Arial" w:hAnsi="Arial" w:cs="Arial"/>
          <w:sz w:val="20"/>
          <w:szCs w:val="20"/>
        </w:rPr>
        <w:t xml:space="preserve">Figure </w:t>
      </w:r>
      <w:r w:rsidR="005A310F">
        <w:rPr>
          <w:rFonts w:ascii="Arial" w:hAnsi="Arial" w:cs="Arial"/>
          <w:noProof/>
          <w:sz w:val="20"/>
          <w:szCs w:val="20"/>
        </w:rPr>
        <w:t>1</w:t>
      </w:r>
      <w:r w:rsidR="00CC4378" w:rsidRPr="00AD3500">
        <w:rPr>
          <w:rFonts w:ascii="Arial" w:hAnsi="Arial" w:cs="Arial"/>
          <w:sz w:val="20"/>
          <w:szCs w:val="20"/>
          <w:lang w:eastAsia="en-GB"/>
        </w:rPr>
        <w:fldChar w:fldCharType="end"/>
      </w:r>
      <w:r w:rsidR="00CC4378" w:rsidRPr="00AD3500">
        <w:rPr>
          <w:rFonts w:ascii="Arial" w:hAnsi="Arial" w:cs="Arial"/>
          <w:sz w:val="20"/>
          <w:szCs w:val="20"/>
          <w:lang w:eastAsia="en-GB"/>
        </w:rPr>
        <w:t>.</w:t>
      </w:r>
    </w:p>
    <w:p w14:paraId="2EFF1980" w14:textId="77777777" w:rsidR="00AD3500" w:rsidRPr="00AD3500" w:rsidRDefault="00AD3500" w:rsidP="00AD3500">
      <w:pPr>
        <w:jc w:val="both"/>
        <w:rPr>
          <w:rFonts w:ascii="Arial" w:hAnsi="Arial" w:cs="Arial"/>
          <w:sz w:val="20"/>
          <w:szCs w:val="20"/>
          <w:lang w:eastAsia="en-GB"/>
        </w:rPr>
      </w:pPr>
    </w:p>
    <w:p w14:paraId="3D295877" w14:textId="7B5FC160" w:rsidR="00C568D3" w:rsidRPr="003C7CF1" w:rsidRDefault="004D56CD" w:rsidP="00C568D3">
      <w:pPr>
        <w:keepNext/>
        <w:jc w:val="center"/>
      </w:pPr>
      <w:r>
        <w:rPr>
          <w:noProof/>
        </w:rPr>
        <w:drawing>
          <wp:inline distT="0" distB="0" distL="0" distR="0" wp14:anchorId="237C8609" wp14:editId="5F4B74D5">
            <wp:extent cx="2858184" cy="30550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229" cy="3101089"/>
                    </a:xfrm>
                    <a:prstGeom prst="rect">
                      <a:avLst/>
                    </a:prstGeom>
                    <a:noFill/>
                  </pic:spPr>
                </pic:pic>
              </a:graphicData>
            </a:graphic>
          </wp:inline>
        </w:drawing>
      </w:r>
    </w:p>
    <w:p w14:paraId="282D3FFE" w14:textId="58DAE39D" w:rsidR="00C568D3" w:rsidRPr="00AD3500" w:rsidRDefault="00C568D3" w:rsidP="00B24B9E">
      <w:pPr>
        <w:pStyle w:val="Caption"/>
        <w:jc w:val="center"/>
        <w:rPr>
          <w:rFonts w:ascii="Arial" w:hAnsi="Arial" w:cs="Arial"/>
          <w:sz w:val="20"/>
          <w:szCs w:val="20"/>
        </w:rPr>
      </w:pPr>
      <w:bookmarkStart w:id="10" w:name="_Ref20043732"/>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5A310F">
        <w:rPr>
          <w:rFonts w:ascii="Arial" w:hAnsi="Arial" w:cs="Arial"/>
          <w:noProof/>
          <w:sz w:val="20"/>
          <w:szCs w:val="20"/>
        </w:rPr>
        <w:t>1</w:t>
      </w:r>
      <w:r w:rsidR="00F6109C" w:rsidRPr="00AD3500">
        <w:rPr>
          <w:rFonts w:ascii="Arial" w:hAnsi="Arial" w:cs="Arial"/>
          <w:noProof/>
          <w:sz w:val="20"/>
          <w:szCs w:val="20"/>
        </w:rPr>
        <w:fldChar w:fldCharType="end"/>
      </w:r>
      <w:bookmarkEnd w:id="10"/>
      <w:r w:rsidRPr="00AD3500">
        <w:rPr>
          <w:rFonts w:ascii="Arial" w:hAnsi="Arial" w:cs="Arial"/>
          <w:sz w:val="20"/>
          <w:szCs w:val="20"/>
        </w:rPr>
        <w:t>: Illustration of CN-RAN interaction for group WUS.</w:t>
      </w:r>
    </w:p>
    <w:p w14:paraId="5A455F11" w14:textId="4CE529EE" w:rsidR="00B24B9E" w:rsidRPr="003C7CF1" w:rsidRDefault="000819AA" w:rsidP="00AD3500">
      <w:pPr>
        <w:jc w:val="both"/>
        <w:rPr>
          <w:lang w:eastAsia="en-GB"/>
        </w:rPr>
      </w:pPr>
      <w:r w:rsidRPr="00AD3500">
        <w:rPr>
          <w:rFonts w:ascii="Arial" w:hAnsi="Arial" w:cs="Arial"/>
          <w:sz w:val="20"/>
          <w:szCs w:val="20"/>
          <w:lang w:eastAsia="en-GB"/>
        </w:rPr>
        <w:t xml:space="preserve">As in legacy the paging frame (PF), paging occasion (PO), and paging narrowband (LTE-M) or paging carrier (NB-IoT) </w:t>
      </w:r>
      <w:r w:rsidR="00300E52" w:rsidRPr="00AD3500">
        <w:rPr>
          <w:rFonts w:ascii="Arial" w:hAnsi="Arial" w:cs="Arial"/>
          <w:sz w:val="20"/>
          <w:szCs w:val="20"/>
          <w:lang w:eastAsia="en-GB"/>
        </w:rPr>
        <w:t xml:space="preserve">of a UE </w:t>
      </w:r>
      <w:r w:rsidRPr="00AD3500">
        <w:rPr>
          <w:rFonts w:ascii="Arial" w:hAnsi="Arial" w:cs="Arial"/>
          <w:sz w:val="20"/>
          <w:szCs w:val="20"/>
          <w:lang w:eastAsia="en-GB"/>
        </w:rPr>
        <w:t xml:space="preserve">is determined from UE_ID. </w:t>
      </w:r>
      <w:r w:rsidR="00300E52" w:rsidRPr="00AD3500">
        <w:rPr>
          <w:rFonts w:ascii="Arial" w:hAnsi="Arial" w:cs="Arial"/>
          <w:sz w:val="20"/>
          <w:szCs w:val="20"/>
          <w:lang w:eastAsia="en-GB"/>
        </w:rPr>
        <w:t xml:space="preserve">As of Rel-15 WUS operation the UE’s WUS </w:t>
      </w:r>
      <w:r w:rsidR="00E34B18">
        <w:rPr>
          <w:rFonts w:ascii="Arial" w:hAnsi="Arial" w:cs="Arial"/>
          <w:sz w:val="20"/>
          <w:szCs w:val="20"/>
          <w:lang w:eastAsia="en-GB"/>
        </w:rPr>
        <w:t>start position</w:t>
      </w:r>
      <w:r w:rsidR="00E34B18" w:rsidRPr="00AD3500">
        <w:rPr>
          <w:rFonts w:ascii="Arial" w:hAnsi="Arial" w:cs="Arial"/>
          <w:sz w:val="20"/>
          <w:szCs w:val="20"/>
          <w:lang w:eastAsia="en-GB"/>
        </w:rPr>
        <w:t xml:space="preserve"> </w:t>
      </w:r>
      <w:r w:rsidR="00300E52" w:rsidRPr="00AD3500">
        <w:rPr>
          <w:rFonts w:ascii="Arial" w:hAnsi="Arial" w:cs="Arial"/>
          <w:sz w:val="20"/>
          <w:szCs w:val="20"/>
          <w:lang w:eastAsia="en-GB"/>
        </w:rPr>
        <w:t>i</w:t>
      </w:r>
      <w:r w:rsidR="00E34B18">
        <w:rPr>
          <w:rFonts w:ascii="Arial" w:hAnsi="Arial" w:cs="Arial"/>
          <w:sz w:val="20"/>
          <w:szCs w:val="20"/>
          <w:lang w:eastAsia="en-GB"/>
        </w:rPr>
        <w:t>s</w:t>
      </w:r>
      <w:r w:rsidR="00300E52" w:rsidRPr="00AD3500">
        <w:rPr>
          <w:rFonts w:ascii="Arial" w:hAnsi="Arial" w:cs="Arial"/>
          <w:sz w:val="20"/>
          <w:szCs w:val="20"/>
          <w:lang w:eastAsia="en-GB"/>
        </w:rPr>
        <w:t xml:space="preserve"> different depending on if it is configured with 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short eDRX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or long eDRX</w:t>
      </w:r>
      <w:r w:rsidR="00D42CAC">
        <w:rPr>
          <w:rFonts w:ascii="Arial" w:hAnsi="Arial" w:cs="Arial"/>
          <w:sz w:val="20"/>
          <w:szCs w:val="20"/>
          <w:lang w:eastAsia="en-GB"/>
        </w:rPr>
        <w:t xml:space="preserve"> gap</w:t>
      </w:r>
      <w:r w:rsidR="00300E52" w:rsidRPr="00AD3500">
        <w:rPr>
          <w:rFonts w:ascii="Arial" w:hAnsi="Arial" w:cs="Arial"/>
          <w:sz w:val="20"/>
          <w:szCs w:val="20"/>
          <w:lang w:eastAsia="en-GB"/>
        </w:rPr>
        <w:t xml:space="preserve">. In Rel-16, the WUS UE groups are added on top of this as illustrated in </w:t>
      </w:r>
      <w:r w:rsidR="009C1CA8" w:rsidRPr="00AD3500">
        <w:rPr>
          <w:rFonts w:ascii="Arial" w:hAnsi="Arial" w:cs="Arial"/>
          <w:sz w:val="20"/>
          <w:szCs w:val="20"/>
          <w:lang w:eastAsia="en-GB"/>
        </w:rPr>
        <w:fldChar w:fldCharType="begin"/>
      </w:r>
      <w:r w:rsidR="009C1CA8" w:rsidRPr="00AD3500">
        <w:rPr>
          <w:rFonts w:ascii="Arial" w:hAnsi="Arial" w:cs="Arial"/>
          <w:sz w:val="20"/>
          <w:szCs w:val="20"/>
          <w:lang w:eastAsia="en-GB"/>
        </w:rPr>
        <w:instrText xml:space="preserve"> REF _Ref20046048 \h </w:instrText>
      </w:r>
      <w:r w:rsidR="00AD3500" w:rsidRPr="00AD3500">
        <w:rPr>
          <w:rFonts w:ascii="Arial" w:hAnsi="Arial" w:cs="Arial"/>
          <w:sz w:val="20"/>
          <w:szCs w:val="20"/>
          <w:lang w:eastAsia="en-GB"/>
        </w:rPr>
        <w:instrText xml:space="preserve"> \* MERGEFORMAT </w:instrText>
      </w:r>
      <w:r w:rsidR="009C1CA8" w:rsidRPr="00AD3500">
        <w:rPr>
          <w:rFonts w:ascii="Arial" w:hAnsi="Arial" w:cs="Arial"/>
          <w:sz w:val="20"/>
          <w:szCs w:val="20"/>
          <w:lang w:eastAsia="en-GB"/>
        </w:rPr>
      </w:r>
      <w:r w:rsidR="009C1CA8" w:rsidRPr="00AD3500">
        <w:rPr>
          <w:rFonts w:ascii="Arial" w:hAnsi="Arial" w:cs="Arial"/>
          <w:sz w:val="20"/>
          <w:szCs w:val="20"/>
          <w:lang w:eastAsia="en-GB"/>
        </w:rPr>
        <w:fldChar w:fldCharType="separate"/>
      </w:r>
      <w:r w:rsidR="005A310F" w:rsidRPr="005A310F">
        <w:rPr>
          <w:rFonts w:ascii="Arial" w:hAnsi="Arial" w:cs="Arial"/>
          <w:sz w:val="20"/>
          <w:szCs w:val="20"/>
        </w:rPr>
        <w:t xml:space="preserve">Figure </w:t>
      </w:r>
      <w:r w:rsidR="005A310F" w:rsidRPr="005A310F">
        <w:rPr>
          <w:rFonts w:ascii="Arial" w:hAnsi="Arial" w:cs="Arial"/>
          <w:noProof/>
          <w:sz w:val="20"/>
          <w:szCs w:val="20"/>
        </w:rPr>
        <w:t>2</w:t>
      </w:r>
      <w:r w:rsidR="009C1CA8" w:rsidRPr="00AD3500">
        <w:rPr>
          <w:rFonts w:ascii="Arial" w:hAnsi="Arial" w:cs="Arial"/>
          <w:sz w:val="20"/>
          <w:szCs w:val="20"/>
          <w:lang w:eastAsia="en-GB"/>
        </w:rPr>
        <w:fldChar w:fldCharType="end"/>
      </w:r>
      <w:r w:rsidR="009C1CA8" w:rsidRPr="00AD3500">
        <w:rPr>
          <w:rFonts w:ascii="Arial" w:hAnsi="Arial" w:cs="Arial"/>
          <w:sz w:val="20"/>
          <w:szCs w:val="20"/>
          <w:lang w:eastAsia="en-GB"/>
        </w:rPr>
        <w:t>.</w:t>
      </w:r>
    </w:p>
    <w:p w14:paraId="1A2FA719" w14:textId="77777777" w:rsidR="00507C98" w:rsidRPr="003C7CF1" w:rsidRDefault="00316486" w:rsidP="00507C98">
      <w:pPr>
        <w:keepNext/>
      </w:pPr>
      <w:r w:rsidRPr="003C7CF1">
        <w:rPr>
          <w:rFonts w:ascii="Arial" w:hAnsi="Arial" w:cs="Arial"/>
          <w:noProof/>
          <w:sz w:val="20"/>
          <w:szCs w:val="20"/>
        </w:rPr>
        <w:lastRenderedPageBreak/>
        <w:drawing>
          <wp:inline distT="0" distB="0" distL="0" distR="0" wp14:anchorId="0C00A2A2" wp14:editId="0F6BE291">
            <wp:extent cx="6083959" cy="2867891"/>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286" cy="2881715"/>
                    </a:xfrm>
                    <a:prstGeom prst="rect">
                      <a:avLst/>
                    </a:prstGeom>
                    <a:noFill/>
                  </pic:spPr>
                </pic:pic>
              </a:graphicData>
            </a:graphic>
          </wp:inline>
        </w:drawing>
      </w:r>
    </w:p>
    <w:p w14:paraId="2D2FBAE0" w14:textId="4937C65D" w:rsidR="00316486" w:rsidRPr="00AD3500" w:rsidRDefault="00507C98" w:rsidP="00507C98">
      <w:pPr>
        <w:pStyle w:val="Caption"/>
        <w:jc w:val="center"/>
        <w:rPr>
          <w:rFonts w:ascii="Arial" w:hAnsi="Arial" w:cs="Arial"/>
          <w:sz w:val="20"/>
        </w:rPr>
      </w:pPr>
      <w:bookmarkStart w:id="11" w:name="_Ref20046048"/>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5A310F">
        <w:rPr>
          <w:rFonts w:ascii="Arial" w:hAnsi="Arial" w:cs="Arial"/>
          <w:noProof/>
          <w:sz w:val="20"/>
        </w:rPr>
        <w:t>2</w:t>
      </w:r>
      <w:r w:rsidR="00F6109C" w:rsidRPr="00AD3500">
        <w:rPr>
          <w:rFonts w:ascii="Arial" w:hAnsi="Arial" w:cs="Arial"/>
          <w:noProof/>
          <w:sz w:val="20"/>
        </w:rPr>
        <w:fldChar w:fldCharType="end"/>
      </w:r>
      <w:bookmarkEnd w:id="11"/>
      <w:r w:rsidRPr="00AD3500">
        <w:rPr>
          <w:rFonts w:ascii="Arial" w:hAnsi="Arial" w:cs="Arial"/>
          <w:sz w:val="20"/>
        </w:rPr>
        <w:t xml:space="preserve">: Illustration of 4 WUS groups in 3 WUS resources in 3 paging </w:t>
      </w:r>
      <w:proofErr w:type="spellStart"/>
      <w:r w:rsidRPr="00AD3500">
        <w:rPr>
          <w:rFonts w:ascii="Arial" w:hAnsi="Arial" w:cs="Arial"/>
          <w:sz w:val="20"/>
        </w:rPr>
        <w:t>narrowbands</w:t>
      </w:r>
      <w:proofErr w:type="spellEnd"/>
      <w:r w:rsidRPr="00AD3500">
        <w:rPr>
          <w:rFonts w:ascii="Arial" w:hAnsi="Arial" w:cs="Arial"/>
          <w:sz w:val="20"/>
        </w:rPr>
        <w:t>.</w:t>
      </w:r>
    </w:p>
    <w:p w14:paraId="6338A1A4" w14:textId="77777777" w:rsidR="00AD3500" w:rsidRPr="00AD3500" w:rsidRDefault="00AD3500" w:rsidP="009C1CA8">
      <w:pPr>
        <w:spacing w:after="0" w:line="240" w:lineRule="auto"/>
        <w:rPr>
          <w:rFonts w:ascii="Arial" w:hAnsi="Arial" w:cs="Arial"/>
          <w:sz w:val="20"/>
          <w:lang w:eastAsia="en-GB"/>
        </w:rPr>
      </w:pPr>
    </w:p>
    <w:p w14:paraId="52473EA7" w14:textId="6D35ABAD" w:rsidR="009C1CA8" w:rsidRPr="00AD3500" w:rsidRDefault="009C1CA8" w:rsidP="00AD3500">
      <w:pPr>
        <w:spacing w:after="0" w:line="240" w:lineRule="auto"/>
        <w:jc w:val="both"/>
        <w:rPr>
          <w:rFonts w:ascii="Arial" w:eastAsia="Batang" w:hAnsi="Arial" w:cs="Arial"/>
          <w:sz w:val="20"/>
        </w:rPr>
      </w:pPr>
      <w:r w:rsidRPr="00AD3500">
        <w:rPr>
          <w:rFonts w:ascii="Arial" w:hAnsi="Arial" w:cs="Arial"/>
          <w:sz w:val="20"/>
          <w:lang w:eastAsia="en-GB"/>
        </w:rPr>
        <w:t>In RAN1 it has been agreed that ‘</w:t>
      </w:r>
      <w:r w:rsidR="00D42CAC" w:rsidRPr="00D42CAC">
        <w:rPr>
          <w:rFonts w:ascii="Arial" w:eastAsia="Batang" w:hAnsi="Arial" w:cs="Arial"/>
          <w:i/>
          <w:sz w:val="20"/>
        </w:rPr>
        <w:t>The number of UE groups per WUS resource is 1, 2, 4, or 8</w:t>
      </w:r>
      <w:r w:rsidRPr="00AD3500">
        <w:rPr>
          <w:rFonts w:ascii="Arial" w:eastAsia="Batang" w:hAnsi="Arial" w:cs="Arial"/>
          <w:sz w:val="20"/>
        </w:rPr>
        <w:t>’</w:t>
      </w:r>
      <w:r w:rsidRPr="00AD3500">
        <w:rPr>
          <w:rFonts w:ascii="Arial" w:eastAsia="Batang" w:hAnsi="Arial" w:cs="Arial"/>
          <w:sz w:val="18"/>
          <w:szCs w:val="24"/>
        </w:rPr>
        <w:t xml:space="preserve"> </w:t>
      </w:r>
      <w:r w:rsidRPr="00AD3500">
        <w:rPr>
          <w:rFonts w:ascii="Arial" w:eastAsia="Batang" w:hAnsi="Arial" w:cs="Arial"/>
          <w:sz w:val="20"/>
        </w:rPr>
        <w:t xml:space="preserve">and that therefore 8 WUS sequences are </w:t>
      </w:r>
      <w:r w:rsidR="001E3D15">
        <w:rPr>
          <w:rFonts w:ascii="Arial" w:eastAsia="Batang" w:hAnsi="Arial" w:cs="Arial"/>
          <w:sz w:val="20"/>
        </w:rPr>
        <w:t xml:space="preserve">introduced </w:t>
      </w:r>
      <w:r w:rsidRPr="00AD3500">
        <w:rPr>
          <w:rFonts w:ascii="Arial" w:eastAsia="Batang" w:hAnsi="Arial" w:cs="Arial"/>
          <w:sz w:val="20"/>
        </w:rPr>
        <w:t>for this purpose. In total up to 10 WUS sequences could therefore be configured in the cell due to the agreed common WUS and the legacy Rel-15 WUS sequence.</w:t>
      </w:r>
      <w:r w:rsidR="0080574D" w:rsidRPr="00AD3500">
        <w:rPr>
          <w:rFonts w:ascii="Arial" w:eastAsia="Batang" w:hAnsi="Arial" w:cs="Arial"/>
          <w:sz w:val="20"/>
        </w:rPr>
        <w:t xml:space="preserve"> </w:t>
      </w:r>
      <w:r w:rsidR="00770CC1" w:rsidRPr="00AD3500">
        <w:rPr>
          <w:rFonts w:ascii="Arial" w:eastAsia="Batang" w:hAnsi="Arial" w:cs="Arial"/>
          <w:sz w:val="20"/>
        </w:rPr>
        <w:t>What remains to be determined is how a UE’s WUS UE group is determined among all WUS resources</w:t>
      </w:r>
      <w:r w:rsidR="001A480E" w:rsidRPr="00AD3500">
        <w:rPr>
          <w:rFonts w:ascii="Arial" w:eastAsia="Batang" w:hAnsi="Arial" w:cs="Arial"/>
          <w:sz w:val="20"/>
        </w:rPr>
        <w:t>.</w:t>
      </w:r>
      <w:r w:rsidR="00CD2195" w:rsidRPr="00AD3500">
        <w:rPr>
          <w:rFonts w:ascii="Arial" w:eastAsia="Batang" w:hAnsi="Arial" w:cs="Arial"/>
          <w:sz w:val="20"/>
        </w:rPr>
        <w:t xml:space="preserve"> To reduce RAN2 complexity, it is beneficial to </w:t>
      </w:r>
      <w:r w:rsidR="003F0BC3" w:rsidRPr="00AD3500">
        <w:rPr>
          <w:rFonts w:ascii="Arial" w:eastAsia="Batang" w:hAnsi="Arial" w:cs="Arial"/>
          <w:sz w:val="20"/>
        </w:rPr>
        <w:t>be as agnostic as possible of the RAN1 WUS resources</w:t>
      </w:r>
      <w:r w:rsidR="001E3D15">
        <w:rPr>
          <w:rFonts w:ascii="Arial" w:eastAsia="Batang" w:hAnsi="Arial" w:cs="Arial"/>
          <w:sz w:val="20"/>
        </w:rPr>
        <w:t xml:space="preserve"> for the WUS group selection</w:t>
      </w:r>
      <w:r w:rsidR="003F0BC3" w:rsidRPr="00AD3500">
        <w:rPr>
          <w:rFonts w:ascii="Arial" w:eastAsia="Batang" w:hAnsi="Arial" w:cs="Arial"/>
          <w:sz w:val="20"/>
        </w:rPr>
        <w:t xml:space="preserve">. We therefore propose, as illustrated </w:t>
      </w:r>
      <w:r w:rsidR="00D1758C" w:rsidRPr="00AD3500">
        <w:rPr>
          <w:rFonts w:ascii="Arial" w:eastAsia="Batang" w:hAnsi="Arial" w:cs="Arial"/>
          <w:sz w:val="20"/>
        </w:rPr>
        <w:t xml:space="preserve">at </w:t>
      </w:r>
      <w:r w:rsidR="003F0BC3" w:rsidRPr="00AD3500">
        <w:rPr>
          <w:rFonts w:ascii="Arial" w:eastAsia="Batang" w:hAnsi="Arial" w:cs="Arial"/>
          <w:sz w:val="20"/>
        </w:rPr>
        <w:t xml:space="preserve">the top of </w:t>
      </w:r>
      <w:r w:rsidR="00C70D6C" w:rsidRPr="00AD3500">
        <w:rPr>
          <w:rFonts w:ascii="Arial" w:eastAsia="Batang" w:hAnsi="Arial" w:cs="Arial"/>
          <w:sz w:val="20"/>
        </w:rPr>
        <w:fldChar w:fldCharType="begin"/>
      </w:r>
      <w:r w:rsidR="00C70D6C" w:rsidRPr="00AD3500">
        <w:rPr>
          <w:rFonts w:ascii="Arial" w:eastAsia="Batang" w:hAnsi="Arial" w:cs="Arial"/>
          <w:sz w:val="20"/>
        </w:rPr>
        <w:instrText xml:space="preserve"> REF _Ref20047429 \h </w:instrText>
      </w:r>
      <w:r w:rsidR="00AD3500" w:rsidRPr="00AD3500">
        <w:rPr>
          <w:rFonts w:ascii="Arial" w:eastAsia="Batang" w:hAnsi="Arial" w:cs="Arial"/>
          <w:sz w:val="20"/>
        </w:rPr>
        <w:instrText xml:space="preserve"> \* MERGEFORMAT </w:instrText>
      </w:r>
      <w:r w:rsidR="00C70D6C" w:rsidRPr="00AD3500">
        <w:rPr>
          <w:rFonts w:ascii="Arial" w:eastAsia="Batang" w:hAnsi="Arial" w:cs="Arial"/>
          <w:sz w:val="20"/>
        </w:rPr>
      </w:r>
      <w:r w:rsidR="00C70D6C" w:rsidRPr="00AD3500">
        <w:rPr>
          <w:rFonts w:ascii="Arial" w:eastAsia="Batang" w:hAnsi="Arial" w:cs="Arial"/>
          <w:sz w:val="20"/>
        </w:rPr>
        <w:fldChar w:fldCharType="separate"/>
      </w:r>
      <w:r w:rsidR="005A310F" w:rsidRPr="005A310F">
        <w:rPr>
          <w:rFonts w:ascii="Arial" w:hAnsi="Arial" w:cs="Arial"/>
          <w:sz w:val="20"/>
        </w:rPr>
        <w:t xml:space="preserve">Figure </w:t>
      </w:r>
      <w:r w:rsidR="005A310F" w:rsidRPr="005A310F">
        <w:rPr>
          <w:rFonts w:ascii="Arial" w:hAnsi="Arial" w:cs="Arial"/>
          <w:noProof/>
          <w:sz w:val="20"/>
        </w:rPr>
        <w:t>3</w:t>
      </w:r>
      <w:r w:rsidR="00C70D6C" w:rsidRPr="00AD3500">
        <w:rPr>
          <w:rFonts w:ascii="Arial" w:eastAsia="Batang" w:hAnsi="Arial" w:cs="Arial"/>
          <w:sz w:val="20"/>
        </w:rPr>
        <w:fldChar w:fldCharType="end"/>
      </w:r>
      <w:r w:rsidR="00C70D6C" w:rsidRPr="00AD3500">
        <w:rPr>
          <w:rFonts w:ascii="Arial" w:eastAsia="Batang" w:hAnsi="Arial" w:cs="Arial"/>
          <w:sz w:val="20"/>
        </w:rPr>
        <w:t>, that WUS UE groups are considered over all WUS resources and that group indexing implicitly continues in the WUS resources with higher index.</w:t>
      </w:r>
    </w:p>
    <w:p w14:paraId="126CE3C4" w14:textId="766A87E1" w:rsidR="00C70D6C" w:rsidRPr="00AD3500" w:rsidRDefault="00C70D6C" w:rsidP="009C1CA8">
      <w:pPr>
        <w:spacing w:after="0" w:line="240" w:lineRule="auto"/>
        <w:rPr>
          <w:rFonts w:ascii="Arial" w:eastAsia="Batang" w:hAnsi="Arial" w:cs="Arial"/>
          <w:sz w:val="20"/>
        </w:rPr>
      </w:pPr>
    </w:p>
    <w:p w14:paraId="6FEBACFC" w14:textId="7EE73CFE" w:rsidR="00C70D6C" w:rsidRPr="00B50163" w:rsidRDefault="0034094F" w:rsidP="00B50163">
      <w:pPr>
        <w:pStyle w:val="Observation"/>
        <w:rPr>
          <w:rFonts w:cs="Arial"/>
          <w:sz w:val="20"/>
          <w:szCs w:val="20"/>
        </w:rPr>
      </w:pPr>
      <w:bookmarkStart w:id="12" w:name="_Toc32535080"/>
      <w:r w:rsidRPr="00B50163">
        <w:rPr>
          <w:rFonts w:cs="Arial"/>
          <w:sz w:val="20"/>
          <w:szCs w:val="20"/>
        </w:rPr>
        <w:t xml:space="preserve">For WUS UE group selection, </w:t>
      </w:r>
      <w:r w:rsidR="00B50163" w:rsidRPr="00B50163">
        <w:rPr>
          <w:rFonts w:cs="Arial"/>
          <w:sz w:val="20"/>
          <w:szCs w:val="20"/>
        </w:rPr>
        <w:t xml:space="preserve">complexity </w:t>
      </w:r>
      <w:r w:rsidR="00A10966">
        <w:rPr>
          <w:rFonts w:cs="Arial"/>
          <w:sz w:val="20"/>
          <w:szCs w:val="20"/>
        </w:rPr>
        <w:t xml:space="preserve">would be reduced </w:t>
      </w:r>
      <w:r w:rsidR="00B50163" w:rsidRPr="00B50163">
        <w:rPr>
          <w:rFonts w:cs="Arial"/>
          <w:sz w:val="20"/>
          <w:szCs w:val="20"/>
        </w:rPr>
        <w:t xml:space="preserve">if </w:t>
      </w:r>
      <w:r w:rsidRPr="00B50163">
        <w:rPr>
          <w:rFonts w:cs="Arial"/>
          <w:sz w:val="20"/>
          <w:szCs w:val="20"/>
        </w:rPr>
        <w:t>only t</w:t>
      </w:r>
      <w:r w:rsidR="00101271" w:rsidRPr="00B50163">
        <w:rPr>
          <w:rFonts w:cs="Arial"/>
          <w:sz w:val="20"/>
          <w:szCs w:val="20"/>
        </w:rPr>
        <w:t>he</w:t>
      </w:r>
      <w:r w:rsidR="004E7677" w:rsidRPr="00B50163">
        <w:rPr>
          <w:rFonts w:cs="Arial"/>
          <w:sz w:val="20"/>
          <w:szCs w:val="20"/>
        </w:rPr>
        <w:t xml:space="preserve"> total number of WUS UE groups over all WUS resources </w:t>
      </w:r>
      <w:r w:rsidR="00A10966">
        <w:rPr>
          <w:rFonts w:cs="Arial"/>
          <w:sz w:val="20"/>
          <w:szCs w:val="20"/>
        </w:rPr>
        <w:t>are</w:t>
      </w:r>
      <w:r w:rsidR="00B50163" w:rsidRPr="00B50163">
        <w:rPr>
          <w:rFonts w:cs="Arial"/>
          <w:sz w:val="20"/>
          <w:szCs w:val="20"/>
        </w:rPr>
        <w:t xml:space="preserve"> </w:t>
      </w:r>
      <w:r w:rsidR="004E7677" w:rsidRPr="00B50163">
        <w:rPr>
          <w:rFonts w:cs="Arial"/>
          <w:sz w:val="20"/>
          <w:szCs w:val="20"/>
        </w:rPr>
        <w:t>considered</w:t>
      </w:r>
      <w:r w:rsidR="00AD3500" w:rsidRPr="00B50163">
        <w:rPr>
          <w:rFonts w:cs="Arial"/>
          <w:sz w:val="20"/>
          <w:szCs w:val="20"/>
        </w:rPr>
        <w:t xml:space="preserve"> </w:t>
      </w:r>
      <w:r w:rsidRPr="00B50163">
        <w:rPr>
          <w:rFonts w:cs="Arial"/>
          <w:sz w:val="20"/>
          <w:szCs w:val="20"/>
        </w:rPr>
        <w:t>(</w:t>
      </w:r>
      <w:r w:rsidR="0084360A" w:rsidRPr="00B50163">
        <w:rPr>
          <w:rFonts w:cs="Arial"/>
          <w:sz w:val="20"/>
          <w:szCs w:val="20"/>
        </w:rPr>
        <w:t>i.e., no need to indicate the WUS resource</w:t>
      </w:r>
      <w:r w:rsidR="00A10966">
        <w:rPr>
          <w:rFonts w:cs="Arial"/>
          <w:sz w:val="20"/>
          <w:szCs w:val="20"/>
        </w:rPr>
        <w:t xml:space="preserve"> explicitly</w:t>
      </w:r>
      <w:r w:rsidRPr="00B50163">
        <w:rPr>
          <w:rFonts w:cs="Arial"/>
          <w:sz w:val="20"/>
          <w:szCs w:val="20"/>
        </w:rPr>
        <w:t>).</w:t>
      </w:r>
      <w:bookmarkEnd w:id="12"/>
    </w:p>
    <w:p w14:paraId="592C54D8" w14:textId="777C76A0" w:rsidR="00316486" w:rsidRPr="00AD3500" w:rsidRDefault="00316486" w:rsidP="006D5A56">
      <w:pPr>
        <w:rPr>
          <w:rFonts w:ascii="Arial" w:hAnsi="Arial" w:cs="Arial"/>
          <w:sz w:val="20"/>
          <w:lang w:eastAsia="en-GB"/>
        </w:rPr>
      </w:pPr>
    </w:p>
    <w:p w14:paraId="39E6B081" w14:textId="2A501170" w:rsidR="003F0BC3" w:rsidRPr="003C7CF1" w:rsidRDefault="009F6BDF" w:rsidP="003F0BC3">
      <w:pPr>
        <w:keepNext/>
      </w:pPr>
      <w:r>
        <w:rPr>
          <w:noProof/>
        </w:rPr>
        <w:drawing>
          <wp:inline distT="0" distB="0" distL="0" distR="0" wp14:anchorId="482D4FB9" wp14:editId="763F671D">
            <wp:extent cx="6027420" cy="26325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977" cy="2662045"/>
                    </a:xfrm>
                    <a:prstGeom prst="rect">
                      <a:avLst/>
                    </a:prstGeom>
                    <a:noFill/>
                  </pic:spPr>
                </pic:pic>
              </a:graphicData>
            </a:graphic>
          </wp:inline>
        </w:drawing>
      </w:r>
    </w:p>
    <w:p w14:paraId="7CDFDF38" w14:textId="0C8A315F" w:rsidR="00BB724E" w:rsidRPr="00AD3500" w:rsidRDefault="003F0BC3" w:rsidP="003F0BC3">
      <w:pPr>
        <w:pStyle w:val="Caption"/>
        <w:jc w:val="center"/>
        <w:rPr>
          <w:rFonts w:ascii="Arial" w:hAnsi="Arial" w:cs="Arial"/>
          <w:sz w:val="20"/>
          <w:szCs w:val="20"/>
        </w:rPr>
      </w:pPr>
      <w:bookmarkStart w:id="13" w:name="_Ref20047429"/>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5A310F">
        <w:rPr>
          <w:rFonts w:ascii="Arial" w:hAnsi="Arial" w:cs="Arial"/>
          <w:noProof/>
          <w:sz w:val="20"/>
          <w:szCs w:val="20"/>
        </w:rPr>
        <w:t>3</w:t>
      </w:r>
      <w:r w:rsidR="00F6109C" w:rsidRPr="00AD3500">
        <w:rPr>
          <w:rFonts w:ascii="Arial" w:hAnsi="Arial" w:cs="Arial"/>
          <w:noProof/>
          <w:sz w:val="20"/>
          <w:szCs w:val="20"/>
        </w:rPr>
        <w:fldChar w:fldCharType="end"/>
      </w:r>
      <w:bookmarkEnd w:id="13"/>
      <w:r w:rsidRPr="00AD3500">
        <w:rPr>
          <w:rFonts w:ascii="Arial" w:hAnsi="Arial" w:cs="Arial"/>
          <w:sz w:val="20"/>
          <w:szCs w:val="20"/>
        </w:rPr>
        <w:t>: Illustration of WUS UE groups in multiple WUS resources and PP-class partitioning.</w:t>
      </w:r>
    </w:p>
    <w:p w14:paraId="78CB149D" w14:textId="7D6F995F" w:rsidR="00572E4E" w:rsidRPr="00AD3500" w:rsidRDefault="00572E4E" w:rsidP="00910D37">
      <w:pPr>
        <w:spacing w:after="0"/>
        <w:rPr>
          <w:rFonts w:ascii="Arial" w:hAnsi="Arial" w:cs="Arial"/>
          <w:sz w:val="20"/>
          <w:szCs w:val="20"/>
          <w:lang w:eastAsia="en-GB"/>
        </w:rPr>
      </w:pPr>
    </w:p>
    <w:p w14:paraId="6F80B70D" w14:textId="36D4291D" w:rsidR="00E60D5F" w:rsidRPr="007B159B" w:rsidRDefault="002D0538" w:rsidP="007B159B">
      <w:pPr>
        <w:jc w:val="both"/>
        <w:rPr>
          <w:rFonts w:ascii="Arial" w:hAnsi="Arial" w:cs="Arial"/>
          <w:sz w:val="20"/>
          <w:szCs w:val="20"/>
          <w:lang w:eastAsia="en-GB"/>
        </w:rPr>
      </w:pPr>
      <w:r w:rsidRPr="00AD3500">
        <w:rPr>
          <w:rFonts w:ascii="Arial" w:hAnsi="Arial" w:cs="Arial"/>
          <w:sz w:val="20"/>
          <w:szCs w:val="20"/>
          <w:lang w:eastAsia="en-GB"/>
        </w:rPr>
        <w:t>In the figure ‘C’ indicates the Common WUS sequence, ‘L’ indicates the Rel-15 legacy WUS sequence.</w:t>
      </w:r>
    </w:p>
    <w:p w14:paraId="3FB565B3" w14:textId="75D4663C" w:rsidR="00213208" w:rsidRPr="00AD3500" w:rsidRDefault="00213208" w:rsidP="00AD3500">
      <w:pPr>
        <w:jc w:val="both"/>
        <w:rPr>
          <w:rFonts w:ascii="Arial" w:hAnsi="Arial" w:cs="Arial"/>
          <w:sz w:val="20"/>
          <w:szCs w:val="20"/>
          <w:lang w:eastAsia="en-GB"/>
        </w:rPr>
      </w:pPr>
      <w:r w:rsidRPr="00AD3500">
        <w:rPr>
          <w:rFonts w:ascii="Arial" w:hAnsi="Arial" w:cs="Arial"/>
          <w:sz w:val="20"/>
          <w:szCs w:val="20"/>
          <w:lang w:eastAsia="en-GB"/>
        </w:rPr>
        <w:lastRenderedPageBreak/>
        <w:t xml:space="preserve">In addition to receiving the UE’s PP-class in the paging message from </w:t>
      </w:r>
      <w:r w:rsidR="0000686E" w:rsidRPr="00AD3500">
        <w:rPr>
          <w:rFonts w:ascii="Arial" w:hAnsi="Arial" w:cs="Arial"/>
          <w:sz w:val="20"/>
          <w:szCs w:val="20"/>
          <w:lang w:eastAsia="en-GB"/>
        </w:rPr>
        <w:t>MME</w:t>
      </w:r>
      <w:r w:rsidR="009F6BDF">
        <w:rPr>
          <w:rFonts w:ascii="Arial" w:hAnsi="Arial" w:cs="Arial"/>
          <w:sz w:val="20"/>
          <w:szCs w:val="20"/>
          <w:lang w:eastAsia="en-GB"/>
        </w:rPr>
        <w:t xml:space="preserve"> upon paging</w:t>
      </w:r>
      <w:r w:rsidR="0000686E" w:rsidRPr="00AD3500">
        <w:rPr>
          <w:rFonts w:ascii="Arial" w:hAnsi="Arial" w:cs="Arial"/>
          <w:sz w:val="20"/>
          <w:szCs w:val="20"/>
          <w:lang w:eastAsia="en-GB"/>
        </w:rPr>
        <w:t xml:space="preserve">, eNB </w:t>
      </w:r>
      <w:r w:rsidR="00461151" w:rsidRPr="00AD3500">
        <w:rPr>
          <w:rFonts w:ascii="Arial" w:hAnsi="Arial" w:cs="Arial"/>
          <w:sz w:val="20"/>
          <w:szCs w:val="20"/>
          <w:lang w:eastAsia="en-GB"/>
        </w:rPr>
        <w:t xml:space="preserve">may </w:t>
      </w:r>
      <w:r w:rsidR="0000686E" w:rsidRPr="00AD3500">
        <w:rPr>
          <w:rFonts w:ascii="Arial" w:hAnsi="Arial" w:cs="Arial"/>
          <w:sz w:val="20"/>
          <w:szCs w:val="20"/>
          <w:lang w:eastAsia="en-GB"/>
        </w:rPr>
        <w:t xml:space="preserve">initially obtain the information </w:t>
      </w:r>
      <w:r w:rsidR="00A10966">
        <w:rPr>
          <w:rFonts w:ascii="Arial" w:hAnsi="Arial" w:cs="Arial"/>
          <w:sz w:val="20"/>
          <w:szCs w:val="20"/>
          <w:lang w:eastAsia="en-GB"/>
        </w:rPr>
        <w:t xml:space="preserve">from MME </w:t>
      </w:r>
      <w:r w:rsidR="0000686E" w:rsidRPr="00AD3500">
        <w:rPr>
          <w:rFonts w:ascii="Arial" w:hAnsi="Arial" w:cs="Arial"/>
          <w:sz w:val="20"/>
          <w:szCs w:val="20"/>
          <w:lang w:eastAsia="en-GB"/>
        </w:rPr>
        <w:t>about how many PP-classes have been con</w:t>
      </w:r>
      <w:r w:rsidR="00A10966">
        <w:rPr>
          <w:rFonts w:ascii="Arial" w:hAnsi="Arial" w:cs="Arial"/>
          <w:sz w:val="20"/>
          <w:szCs w:val="20"/>
          <w:lang w:eastAsia="en-GB"/>
        </w:rPr>
        <w:t xml:space="preserve">sidered </w:t>
      </w:r>
      <w:r w:rsidR="0000686E" w:rsidRPr="00AD3500">
        <w:rPr>
          <w:rFonts w:ascii="Arial" w:hAnsi="Arial" w:cs="Arial"/>
          <w:sz w:val="20"/>
          <w:szCs w:val="20"/>
          <w:lang w:eastAsia="en-GB"/>
        </w:rPr>
        <w:t>in total.</w:t>
      </w:r>
      <w:r w:rsidR="00461151" w:rsidRPr="00AD3500">
        <w:rPr>
          <w:rFonts w:ascii="Arial" w:hAnsi="Arial" w:cs="Arial"/>
          <w:sz w:val="20"/>
          <w:szCs w:val="20"/>
          <w:lang w:eastAsia="en-GB"/>
        </w:rPr>
        <w:t xml:space="preserve"> This </w:t>
      </w:r>
      <w:r w:rsidR="00A10966">
        <w:rPr>
          <w:rFonts w:ascii="Arial" w:hAnsi="Arial" w:cs="Arial"/>
          <w:sz w:val="20"/>
          <w:szCs w:val="20"/>
          <w:lang w:eastAsia="en-GB"/>
        </w:rPr>
        <w:t xml:space="preserve">is the case </w:t>
      </w:r>
      <w:r w:rsidR="00461151" w:rsidRPr="00AD3500">
        <w:rPr>
          <w:rFonts w:ascii="Arial" w:hAnsi="Arial" w:cs="Arial"/>
          <w:sz w:val="20"/>
          <w:szCs w:val="20"/>
          <w:lang w:eastAsia="en-GB"/>
        </w:rPr>
        <w:t>unless the number of PP-classes is preconfigured.</w:t>
      </w:r>
      <w:r w:rsidR="009F6BDF">
        <w:rPr>
          <w:rFonts w:ascii="Arial" w:hAnsi="Arial" w:cs="Arial"/>
          <w:sz w:val="20"/>
          <w:szCs w:val="20"/>
          <w:lang w:eastAsia="en-GB"/>
        </w:rPr>
        <w:t xml:space="preserve"> </w:t>
      </w:r>
    </w:p>
    <w:p w14:paraId="5B5C6B1B" w14:textId="79FE2468" w:rsidR="002A67AA" w:rsidRPr="00AD3500" w:rsidRDefault="00394D0F" w:rsidP="00AD3500">
      <w:pPr>
        <w:jc w:val="both"/>
        <w:rPr>
          <w:rFonts w:ascii="Arial" w:hAnsi="Arial" w:cs="Arial"/>
          <w:sz w:val="20"/>
          <w:szCs w:val="20"/>
          <w:lang w:eastAsia="en-GB"/>
        </w:rPr>
      </w:pPr>
      <w:r w:rsidRPr="00AD3500">
        <w:rPr>
          <w:rFonts w:ascii="Arial" w:hAnsi="Arial" w:cs="Arial"/>
          <w:sz w:val="20"/>
          <w:szCs w:val="20"/>
          <w:lang w:eastAsia="en-GB"/>
        </w:rPr>
        <w:t xml:space="preserve">The least complex way to do the mapping of PP-classes to WUS UE groups is to introduce partitioning of the WUS UE groups for different PP-classes, as illustrated at the bottom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5A310F" w:rsidRPr="00AD3500">
        <w:rPr>
          <w:rFonts w:ascii="Arial" w:hAnsi="Arial" w:cs="Arial"/>
          <w:sz w:val="20"/>
          <w:szCs w:val="20"/>
        </w:rPr>
        <w:t xml:space="preserve">Figure </w:t>
      </w:r>
      <w:r w:rsidR="005A310F">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xml:space="preserve">. That is, </w:t>
      </w:r>
      <w:r w:rsidR="0092404F" w:rsidRPr="00AD3500">
        <w:rPr>
          <w:rFonts w:ascii="Arial" w:hAnsi="Arial" w:cs="Arial"/>
          <w:sz w:val="20"/>
          <w:szCs w:val="20"/>
          <w:lang w:eastAsia="en-GB"/>
        </w:rPr>
        <w:t xml:space="preserve">in determining the WUS UE group of a UE, the WUS UE groups belonging to the PP-class of the UE </w:t>
      </w:r>
      <w:r w:rsidR="002A67AA" w:rsidRPr="00AD3500">
        <w:rPr>
          <w:rFonts w:ascii="Arial" w:hAnsi="Arial" w:cs="Arial"/>
          <w:sz w:val="20"/>
          <w:szCs w:val="20"/>
          <w:lang w:eastAsia="en-GB"/>
        </w:rPr>
        <w:t xml:space="preserve">are considered in the selection </w:t>
      </w:r>
      <w:r w:rsidR="0092404F" w:rsidRPr="00AD3500">
        <w:rPr>
          <w:rFonts w:ascii="Arial" w:hAnsi="Arial" w:cs="Arial"/>
          <w:sz w:val="20"/>
          <w:szCs w:val="20"/>
          <w:lang w:eastAsia="en-GB"/>
        </w:rPr>
        <w:t>(in the WUS resources with the UEs WUS gap type; DRX, short eDRX, or long eDRX)</w:t>
      </w:r>
      <w:r w:rsidR="002A67AA" w:rsidRPr="00AD3500">
        <w:rPr>
          <w:rFonts w:ascii="Arial" w:hAnsi="Arial" w:cs="Arial"/>
          <w:sz w:val="20"/>
          <w:szCs w:val="20"/>
          <w:lang w:eastAsia="en-GB"/>
        </w:rPr>
        <w:t>.</w:t>
      </w:r>
    </w:p>
    <w:p w14:paraId="36ACB44A" w14:textId="35764A5E" w:rsidR="009F338A" w:rsidRPr="00AD3500" w:rsidRDefault="002A67AA" w:rsidP="00AD3500">
      <w:pPr>
        <w:pStyle w:val="Proposal"/>
        <w:rPr>
          <w:rFonts w:cs="Arial"/>
          <w:sz w:val="20"/>
          <w:szCs w:val="20"/>
        </w:rPr>
      </w:pPr>
      <w:bookmarkStart w:id="14" w:name="_Toc32498225"/>
      <w:r w:rsidRPr="00AD3500">
        <w:rPr>
          <w:rFonts w:cs="Arial"/>
          <w:sz w:val="20"/>
          <w:szCs w:val="20"/>
        </w:rPr>
        <w:t xml:space="preserve">The WUS UE groups belonging to the UE’s </w:t>
      </w:r>
      <w:r w:rsidR="009F338A" w:rsidRPr="00AD3500">
        <w:rPr>
          <w:rFonts w:cs="Arial"/>
          <w:sz w:val="20"/>
          <w:szCs w:val="20"/>
        </w:rPr>
        <w:t>Paging Probability Class are considered in the selection of UE’s WUS UE group.</w:t>
      </w:r>
      <w:bookmarkEnd w:id="14"/>
    </w:p>
    <w:p w14:paraId="4CE790E3" w14:textId="77777777" w:rsidR="00AD3500" w:rsidRDefault="00AD3500" w:rsidP="00910D37">
      <w:pPr>
        <w:spacing w:after="0"/>
        <w:jc w:val="both"/>
        <w:rPr>
          <w:rFonts w:ascii="Arial" w:hAnsi="Arial" w:cs="Arial"/>
          <w:sz w:val="20"/>
          <w:szCs w:val="20"/>
          <w:lang w:eastAsia="en-GB"/>
        </w:rPr>
      </w:pPr>
    </w:p>
    <w:p w14:paraId="69824F9C" w14:textId="13A0827B" w:rsidR="003C2A08" w:rsidRPr="003C7CF1" w:rsidRDefault="00F46624" w:rsidP="00AD3500">
      <w:pPr>
        <w:jc w:val="both"/>
        <w:rPr>
          <w:lang w:eastAsia="en-GB"/>
        </w:rPr>
      </w:pPr>
      <w:r w:rsidRPr="00AD3500">
        <w:rPr>
          <w:rFonts w:ascii="Arial" w:hAnsi="Arial" w:cs="Arial"/>
          <w:sz w:val="20"/>
          <w:szCs w:val="20"/>
          <w:lang w:eastAsia="en-GB"/>
        </w:rPr>
        <w:t xml:space="preserve">In the example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5A310F" w:rsidRPr="00AD3500">
        <w:rPr>
          <w:rFonts w:ascii="Arial" w:hAnsi="Arial" w:cs="Arial"/>
          <w:sz w:val="20"/>
          <w:szCs w:val="20"/>
        </w:rPr>
        <w:t xml:space="preserve">Figure </w:t>
      </w:r>
      <w:r w:rsidR="005A310F">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a UE configured to belong to PP-class=’medium</w:t>
      </w:r>
      <w:r w:rsidR="00967F00">
        <w:rPr>
          <w:rFonts w:ascii="Arial" w:hAnsi="Arial" w:cs="Arial"/>
          <w:sz w:val="20"/>
          <w:szCs w:val="20"/>
          <w:lang w:eastAsia="en-GB"/>
        </w:rPr>
        <w:t>-low</w:t>
      </w:r>
      <w:r w:rsidR="00305CB2">
        <w:rPr>
          <w:rFonts w:ascii="Arial" w:hAnsi="Arial" w:cs="Arial"/>
          <w:sz w:val="20"/>
          <w:szCs w:val="20"/>
          <w:lang w:eastAsia="en-GB"/>
        </w:rPr>
        <w:t xml:space="preserve"> </w:t>
      </w:r>
      <w:r w:rsidRPr="00AD3500">
        <w:rPr>
          <w:rFonts w:ascii="Arial" w:hAnsi="Arial" w:cs="Arial"/>
          <w:sz w:val="20"/>
          <w:szCs w:val="20"/>
          <w:lang w:eastAsia="en-GB"/>
        </w:rPr>
        <w:t xml:space="preserve">probability’ would consider WUS UE groups 8-13 for the selection. </w:t>
      </w:r>
    </w:p>
    <w:p w14:paraId="5051D12B" w14:textId="2376A1B6" w:rsidR="0000686E" w:rsidRDefault="00842B0A" w:rsidP="00AD3500">
      <w:pPr>
        <w:jc w:val="both"/>
        <w:rPr>
          <w:rFonts w:ascii="Arial" w:hAnsi="Arial" w:cs="Arial"/>
          <w:sz w:val="20"/>
          <w:szCs w:val="20"/>
          <w:lang w:eastAsia="en-GB"/>
        </w:rPr>
      </w:pPr>
      <w:r w:rsidRPr="00AD3500">
        <w:rPr>
          <w:rFonts w:ascii="Arial" w:hAnsi="Arial" w:cs="Arial"/>
          <w:sz w:val="20"/>
          <w:szCs w:val="20"/>
          <w:lang w:eastAsia="en-GB"/>
        </w:rPr>
        <w:t>In the next step</w:t>
      </w:r>
      <w:r w:rsidR="00F46624" w:rsidRPr="00AD3500">
        <w:rPr>
          <w:rFonts w:ascii="Arial" w:hAnsi="Arial" w:cs="Arial"/>
          <w:sz w:val="20"/>
          <w:szCs w:val="20"/>
          <w:lang w:eastAsia="en-GB"/>
        </w:rPr>
        <w:t xml:space="preserve">, a uniform distribution of the UEs in all the WUS UE groups belonging to a PP-class must be ensured. This is most easily achieved by UE_ID based selection, i.e. in a similar way to how the PF and </w:t>
      </w:r>
      <w:r w:rsidR="00C60BDB" w:rsidRPr="00AD3500">
        <w:rPr>
          <w:rFonts w:ascii="Arial" w:hAnsi="Arial" w:cs="Arial"/>
          <w:sz w:val="20"/>
          <w:szCs w:val="20"/>
          <w:lang w:eastAsia="en-GB"/>
        </w:rPr>
        <w:t xml:space="preserve">paging </w:t>
      </w:r>
      <w:r w:rsidR="00F46624" w:rsidRPr="00AD3500">
        <w:rPr>
          <w:rFonts w:ascii="Arial" w:hAnsi="Arial" w:cs="Arial"/>
          <w:sz w:val="20"/>
          <w:szCs w:val="20"/>
          <w:lang w:eastAsia="en-GB"/>
        </w:rPr>
        <w:t>narrowband/carrier is selected in legacy operation.</w:t>
      </w:r>
      <w:r w:rsidR="00EC371B">
        <w:rPr>
          <w:rFonts w:ascii="Arial" w:hAnsi="Arial" w:cs="Arial"/>
          <w:sz w:val="20"/>
          <w:szCs w:val="20"/>
          <w:lang w:eastAsia="en-GB"/>
        </w:rPr>
        <w:t xml:space="preserve"> That is, </w:t>
      </w:r>
      <w:r w:rsidR="00EC371B" w:rsidRPr="00EC371B">
        <w:rPr>
          <w:rFonts w:ascii="Arial" w:hAnsi="Arial" w:cs="Arial"/>
          <w:sz w:val="20"/>
          <w:szCs w:val="20"/>
          <w:lang w:eastAsia="en-GB"/>
        </w:rPr>
        <w:t>UE_ID based WUS UE group selection is used over all WUS UE groups that belong to a Paging Probability Class</w:t>
      </w:r>
      <w:r w:rsidR="00EC371B">
        <w:rPr>
          <w:rFonts w:ascii="Arial" w:hAnsi="Arial" w:cs="Arial"/>
          <w:sz w:val="20"/>
          <w:szCs w:val="20"/>
          <w:lang w:eastAsia="en-GB"/>
        </w:rPr>
        <w:t>, which has already been agreed:</w:t>
      </w:r>
    </w:p>
    <w:p w14:paraId="19267C24" w14:textId="6A5DBD34" w:rsidR="00EC371B" w:rsidRPr="00305CB2" w:rsidRDefault="00877899" w:rsidP="00305CB2">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 xml:space="preserve">If more than one WUS group corresponds to the UE’s configured </w:t>
      </w:r>
      <w:proofErr w:type="gramStart"/>
      <w:r w:rsidRPr="005C781A">
        <w:rPr>
          <w:rFonts w:ascii="Times New Roman" w:hAnsi="Times New Roman" w:cs="Times New Roman"/>
          <w:b w:val="0"/>
          <w:sz w:val="20"/>
          <w:szCs w:val="20"/>
        </w:rPr>
        <w:t>probability</w:t>
      </w:r>
      <w:proofErr w:type="gramEnd"/>
      <w:r w:rsidRPr="005C781A">
        <w:rPr>
          <w:rFonts w:ascii="Times New Roman" w:hAnsi="Times New Roman" w:cs="Times New Roman"/>
          <w:b w:val="0"/>
          <w:sz w:val="20"/>
          <w:szCs w:val="20"/>
        </w:rPr>
        <w:t xml:space="preserve"> then UE ID is used to determine a WUS group.</w:t>
      </w:r>
    </w:p>
    <w:p w14:paraId="4BB5E8CC" w14:textId="77777777" w:rsidR="00AD3500" w:rsidRDefault="00AD3500" w:rsidP="00910D37">
      <w:pPr>
        <w:spacing w:after="0"/>
        <w:jc w:val="both"/>
        <w:rPr>
          <w:rFonts w:ascii="Arial" w:hAnsi="Arial" w:cs="Arial"/>
          <w:sz w:val="20"/>
          <w:szCs w:val="20"/>
        </w:rPr>
      </w:pPr>
    </w:p>
    <w:p w14:paraId="75747880" w14:textId="02B3EDC9" w:rsidR="00133082" w:rsidRPr="00AD3500" w:rsidRDefault="000924D5" w:rsidP="00AD3500">
      <w:pPr>
        <w:jc w:val="both"/>
        <w:rPr>
          <w:rFonts w:ascii="Arial" w:hAnsi="Arial" w:cs="Arial"/>
          <w:sz w:val="20"/>
          <w:szCs w:val="20"/>
        </w:rPr>
      </w:pPr>
      <w:r w:rsidRPr="00AD3500">
        <w:rPr>
          <w:rFonts w:ascii="Arial" w:hAnsi="Arial" w:cs="Arial"/>
          <w:sz w:val="20"/>
          <w:szCs w:val="20"/>
        </w:rPr>
        <w:t>The overall procedure could be outline</w:t>
      </w:r>
      <w:r w:rsidR="00E24DC1" w:rsidRPr="00AD3500">
        <w:rPr>
          <w:rFonts w:ascii="Arial" w:hAnsi="Arial" w:cs="Arial"/>
          <w:sz w:val="20"/>
          <w:szCs w:val="20"/>
        </w:rPr>
        <w:t>d</w:t>
      </w:r>
      <w:r w:rsidRPr="00AD3500">
        <w:rPr>
          <w:rFonts w:ascii="Arial" w:hAnsi="Arial" w:cs="Arial"/>
          <w:sz w:val="20"/>
          <w:szCs w:val="20"/>
        </w:rPr>
        <w:t xml:space="preserve"> as follows:</w:t>
      </w:r>
    </w:p>
    <w:p w14:paraId="5D6FD5D0" w14:textId="7063028E" w:rsidR="000A29D2" w:rsidRPr="00AD3500" w:rsidRDefault="00EF7C38"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w:t>
      </w:r>
      <w:r w:rsidR="000A29D2" w:rsidRPr="00AD3500">
        <w:rPr>
          <w:rFonts w:ascii="Arial" w:hAnsi="Arial" w:cs="Arial"/>
          <w:sz w:val="20"/>
          <w:szCs w:val="20"/>
          <w:lang w:val="en-GB"/>
        </w:rPr>
        <w:t xml:space="preserve">MME informs eNB about the </w:t>
      </w:r>
      <w:r w:rsidR="00967F00">
        <w:rPr>
          <w:rFonts w:ascii="Arial" w:hAnsi="Arial" w:cs="Arial"/>
          <w:sz w:val="20"/>
          <w:szCs w:val="20"/>
          <w:lang w:val="en-GB"/>
        </w:rPr>
        <w:t xml:space="preserve">number of </w:t>
      </w:r>
      <w:r w:rsidR="000A29D2" w:rsidRPr="00AD3500">
        <w:rPr>
          <w:rFonts w:ascii="Arial" w:hAnsi="Arial" w:cs="Arial"/>
          <w:sz w:val="20"/>
          <w:szCs w:val="20"/>
          <w:lang w:val="en-GB"/>
        </w:rPr>
        <w:t>PP-classes configured</w:t>
      </w:r>
      <w:r w:rsidR="00592558" w:rsidRPr="00AD3500">
        <w:rPr>
          <w:rFonts w:ascii="Arial" w:hAnsi="Arial" w:cs="Arial"/>
          <w:sz w:val="20"/>
          <w:szCs w:val="20"/>
          <w:lang w:val="en-GB"/>
        </w:rPr>
        <w:t>. Optional</w:t>
      </w:r>
      <w:r w:rsidR="00914742">
        <w:rPr>
          <w:rFonts w:ascii="Arial" w:hAnsi="Arial" w:cs="Arial"/>
          <w:sz w:val="20"/>
          <w:szCs w:val="20"/>
          <w:lang w:val="en-GB"/>
        </w:rPr>
        <w:t>, i.e.</w:t>
      </w:r>
      <w:r w:rsidR="00592558" w:rsidRPr="00AD3500">
        <w:rPr>
          <w:rFonts w:ascii="Arial" w:hAnsi="Arial" w:cs="Arial"/>
          <w:sz w:val="20"/>
          <w:szCs w:val="20"/>
          <w:lang w:val="en-GB"/>
        </w:rPr>
        <w:t xml:space="preserve"> if number is not fixed in specification</w:t>
      </w:r>
      <w:r w:rsidRPr="00AD3500">
        <w:rPr>
          <w:rFonts w:ascii="Arial" w:hAnsi="Arial" w:cs="Arial"/>
          <w:sz w:val="20"/>
          <w:szCs w:val="20"/>
          <w:lang w:val="en-GB"/>
        </w:rPr>
        <w:t>)</w:t>
      </w:r>
      <w:r w:rsidR="000A29D2" w:rsidRPr="00AD3500">
        <w:rPr>
          <w:rFonts w:ascii="Arial" w:hAnsi="Arial" w:cs="Arial"/>
          <w:sz w:val="20"/>
          <w:szCs w:val="20"/>
          <w:lang w:val="en-GB"/>
        </w:rPr>
        <w:t>.</w:t>
      </w:r>
    </w:p>
    <w:p w14:paraId="31D5131E" w14:textId="2007E3AB" w:rsidR="000C3E5A" w:rsidRPr="00AD3500" w:rsidRDefault="000C3E5A"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eNB broadcast</w:t>
      </w:r>
      <w:r w:rsidR="00E24DC1" w:rsidRPr="00AD3500">
        <w:rPr>
          <w:rFonts w:ascii="Arial" w:hAnsi="Arial" w:cs="Arial"/>
          <w:sz w:val="20"/>
          <w:szCs w:val="20"/>
          <w:lang w:val="en-GB"/>
        </w:rPr>
        <w:t>s</w:t>
      </w:r>
      <w:r w:rsidRPr="00AD3500">
        <w:rPr>
          <w:rFonts w:ascii="Arial" w:hAnsi="Arial" w:cs="Arial"/>
          <w:sz w:val="20"/>
          <w:szCs w:val="20"/>
          <w:lang w:val="en-GB"/>
        </w:rPr>
        <w:t xml:space="preserve"> </w:t>
      </w:r>
      <w:r w:rsidR="009B4305">
        <w:rPr>
          <w:rFonts w:ascii="Arial" w:hAnsi="Arial" w:cs="Arial"/>
          <w:sz w:val="20"/>
          <w:szCs w:val="20"/>
          <w:lang w:val="en-GB"/>
        </w:rPr>
        <w:t xml:space="preserve">the </w:t>
      </w:r>
      <w:r w:rsidR="00FD2A76">
        <w:rPr>
          <w:rFonts w:ascii="Arial" w:hAnsi="Arial" w:cs="Arial"/>
          <w:sz w:val="20"/>
          <w:szCs w:val="20"/>
          <w:lang w:val="en-GB"/>
        </w:rPr>
        <w:t>parameter</w:t>
      </w:r>
      <w:r w:rsidR="009B4305">
        <w:rPr>
          <w:rFonts w:ascii="Arial" w:hAnsi="Arial" w:cs="Arial"/>
          <w:sz w:val="20"/>
          <w:szCs w:val="20"/>
          <w:lang w:val="en-GB"/>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m:t>
            </m:r>
          </m:sub>
        </m:sSub>
      </m:oMath>
      <w:r w:rsidR="009B4305">
        <w:rPr>
          <w:rFonts w:ascii="Arial" w:hAnsi="Arial" w:cs="Arial"/>
          <w:sz w:val="20"/>
          <w:szCs w:val="20"/>
          <w:lang w:val="en-GB"/>
        </w:rPr>
        <w:t xml:space="preserve"> (see below)</w:t>
      </w:r>
      <w:r w:rsidR="00FD2A76">
        <w:rPr>
          <w:rFonts w:ascii="Arial" w:hAnsi="Arial" w:cs="Arial"/>
          <w:sz w:val="20"/>
          <w:szCs w:val="20"/>
          <w:lang w:val="en-GB"/>
        </w:rPr>
        <w:t xml:space="preserve"> for</w:t>
      </w:r>
      <w:r w:rsidRPr="00AD3500">
        <w:rPr>
          <w:rFonts w:ascii="Arial" w:hAnsi="Arial" w:cs="Arial"/>
          <w:sz w:val="20"/>
          <w:szCs w:val="20"/>
          <w:lang w:val="en-GB"/>
        </w:rPr>
        <w:t xml:space="preserve"> </w:t>
      </w:r>
      <w:r w:rsidR="00E24DC1" w:rsidRPr="00AD3500">
        <w:rPr>
          <w:rFonts w:ascii="Arial" w:hAnsi="Arial" w:cs="Arial"/>
          <w:sz w:val="20"/>
          <w:szCs w:val="20"/>
          <w:lang w:val="en-GB"/>
        </w:rPr>
        <w:t xml:space="preserve">mapping between </w:t>
      </w:r>
      <w:r w:rsidRPr="00AD3500">
        <w:rPr>
          <w:rFonts w:ascii="Arial" w:hAnsi="Arial" w:cs="Arial"/>
          <w:sz w:val="20"/>
          <w:szCs w:val="20"/>
          <w:lang w:val="en-GB"/>
        </w:rPr>
        <w:t xml:space="preserve">PP-class </w:t>
      </w:r>
      <w:r w:rsidR="00E24DC1" w:rsidRPr="00AD3500">
        <w:rPr>
          <w:rFonts w:ascii="Arial" w:hAnsi="Arial" w:cs="Arial"/>
          <w:sz w:val="20"/>
          <w:szCs w:val="20"/>
          <w:lang w:val="en-GB"/>
        </w:rPr>
        <w:t>and WUS</w:t>
      </w:r>
      <w:r w:rsidRPr="00AD3500">
        <w:rPr>
          <w:rFonts w:ascii="Arial" w:hAnsi="Arial" w:cs="Arial"/>
          <w:sz w:val="20"/>
          <w:szCs w:val="20"/>
          <w:lang w:val="en-GB"/>
        </w:rPr>
        <w:t xml:space="preserve"> UE groups in SI.</w:t>
      </w:r>
      <w:r w:rsidR="009B4305">
        <w:rPr>
          <w:rFonts w:ascii="Arial" w:hAnsi="Arial" w:cs="Arial"/>
          <w:sz w:val="20"/>
          <w:szCs w:val="20"/>
          <w:lang w:val="en-GB"/>
        </w:rPr>
        <w:t xml:space="preserve"> </w:t>
      </w:r>
    </w:p>
    <w:p w14:paraId="3FE0F65C" w14:textId="6CC50EEC" w:rsidR="000924D5" w:rsidRPr="00AD3500" w:rsidRDefault="000924D5"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The UE is configured with a PP-class </w:t>
      </w:r>
      <w:r w:rsidR="000A29D2" w:rsidRPr="00AD3500">
        <w:rPr>
          <w:rFonts w:ascii="Arial" w:hAnsi="Arial" w:cs="Arial"/>
          <w:sz w:val="20"/>
          <w:szCs w:val="20"/>
          <w:lang w:val="en-GB"/>
        </w:rPr>
        <w:t>by the MME over NAS.</w:t>
      </w:r>
    </w:p>
    <w:p w14:paraId="2B7A1977" w14:textId="178FC928"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MME </w:t>
      </w:r>
      <w:r w:rsidR="00E24DC1" w:rsidRPr="00AD3500">
        <w:rPr>
          <w:rFonts w:ascii="Arial" w:hAnsi="Arial" w:cs="Arial"/>
          <w:sz w:val="20"/>
          <w:szCs w:val="20"/>
          <w:lang w:val="en-GB"/>
        </w:rPr>
        <w:t>sends a pa</w:t>
      </w:r>
      <w:r w:rsidR="00EF7C38" w:rsidRPr="00AD3500">
        <w:rPr>
          <w:rFonts w:ascii="Arial" w:hAnsi="Arial" w:cs="Arial"/>
          <w:sz w:val="20"/>
          <w:szCs w:val="20"/>
          <w:lang w:val="en-GB"/>
        </w:rPr>
        <w:t>g</w:t>
      </w:r>
      <w:r w:rsidR="00E24DC1" w:rsidRPr="00AD3500">
        <w:rPr>
          <w:rFonts w:ascii="Arial" w:hAnsi="Arial" w:cs="Arial"/>
          <w:sz w:val="20"/>
          <w:szCs w:val="20"/>
          <w:lang w:val="en-GB"/>
        </w:rPr>
        <w:t>ing request to the eNB</w:t>
      </w:r>
      <w:r w:rsidRPr="00AD3500">
        <w:rPr>
          <w:rFonts w:ascii="Arial" w:hAnsi="Arial" w:cs="Arial"/>
          <w:sz w:val="20"/>
          <w:szCs w:val="20"/>
          <w:lang w:val="en-GB"/>
        </w:rPr>
        <w:t xml:space="preserve"> and includes the UE’s PP-class in paging message.</w:t>
      </w:r>
    </w:p>
    <w:p w14:paraId="173A881F" w14:textId="0287DB0F"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UE and eNB determine the UE’s WUS group from UE_ID, the UE’s WUS Rel-15 gap type, and the UE’s PP-class.</w:t>
      </w:r>
    </w:p>
    <w:p w14:paraId="5EDA6254" w14:textId="4F13094C" w:rsidR="000A29D2" w:rsidRDefault="00C755B1" w:rsidP="00AD3500">
      <w:pPr>
        <w:jc w:val="both"/>
        <w:rPr>
          <w:rFonts w:ascii="Arial" w:hAnsi="Arial" w:cs="Arial"/>
          <w:sz w:val="20"/>
          <w:szCs w:val="20"/>
        </w:rPr>
      </w:pPr>
      <w:r w:rsidRPr="00AD3500">
        <w:rPr>
          <w:rFonts w:ascii="Arial" w:hAnsi="Arial" w:cs="Arial"/>
          <w:sz w:val="20"/>
          <w:szCs w:val="20"/>
        </w:rPr>
        <w:t>For the last step,</w:t>
      </w:r>
      <w:r w:rsidR="00C60BDB" w:rsidRPr="00AD3500">
        <w:rPr>
          <w:rFonts w:ascii="Arial" w:hAnsi="Arial" w:cs="Arial"/>
          <w:sz w:val="20"/>
          <w:szCs w:val="20"/>
        </w:rPr>
        <w:t xml:space="preserve"> </w:t>
      </w:r>
      <w:r w:rsidR="007C7A01" w:rsidRPr="00AD3500">
        <w:rPr>
          <w:rFonts w:ascii="Arial" w:hAnsi="Arial" w:cs="Arial"/>
          <w:sz w:val="20"/>
          <w:szCs w:val="20"/>
        </w:rPr>
        <w:t xml:space="preserve">it is, as shown in </w:t>
      </w:r>
      <w:hyperlink r:id="rId15" w:history="1">
        <w:r w:rsidR="007C7A01" w:rsidRPr="00AD3500">
          <w:rPr>
            <w:rStyle w:val="Hyperlink"/>
            <w:rFonts w:ascii="Arial" w:hAnsi="Arial" w:cs="Arial"/>
            <w:sz w:val="20"/>
            <w:szCs w:val="20"/>
          </w:rPr>
          <w:t>R2-1910433</w:t>
        </w:r>
      </w:hyperlink>
      <w:r w:rsidR="007C7A01" w:rsidRPr="00AD3500">
        <w:rPr>
          <w:rFonts w:ascii="Arial" w:hAnsi="Arial" w:cs="Arial"/>
          <w:sz w:val="20"/>
          <w:szCs w:val="20"/>
        </w:rPr>
        <w:t xml:space="preserve">, important to use other </w:t>
      </w:r>
      <w:r w:rsidR="00581465" w:rsidRPr="00AD3500">
        <w:rPr>
          <w:rFonts w:ascii="Arial" w:hAnsi="Arial" w:cs="Arial"/>
          <w:sz w:val="20"/>
          <w:szCs w:val="20"/>
        </w:rPr>
        <w:t xml:space="preserve">bits </w:t>
      </w:r>
      <w:r w:rsidR="00581465">
        <w:rPr>
          <w:rFonts w:ascii="Arial" w:hAnsi="Arial" w:cs="Arial"/>
          <w:sz w:val="20"/>
          <w:szCs w:val="20"/>
        </w:rPr>
        <w:t xml:space="preserve"> of the </w:t>
      </w:r>
      <w:r w:rsidR="007C7A01" w:rsidRPr="00AD3500">
        <w:rPr>
          <w:rFonts w:ascii="Arial" w:hAnsi="Arial" w:cs="Arial"/>
          <w:sz w:val="20"/>
          <w:szCs w:val="20"/>
        </w:rPr>
        <w:t xml:space="preserve">UE_ID </w:t>
      </w:r>
      <w:r w:rsidR="00C60BDB" w:rsidRPr="00AD3500">
        <w:rPr>
          <w:rFonts w:ascii="Arial" w:hAnsi="Arial" w:cs="Arial"/>
          <w:sz w:val="20"/>
          <w:szCs w:val="20"/>
        </w:rPr>
        <w:t xml:space="preserve">since UE_ID is already used to determine the PF and </w:t>
      </w:r>
      <w:r w:rsidR="007C7A01" w:rsidRPr="00AD3500">
        <w:rPr>
          <w:rFonts w:ascii="Arial" w:hAnsi="Arial" w:cs="Arial"/>
          <w:sz w:val="20"/>
          <w:szCs w:val="20"/>
        </w:rPr>
        <w:t xml:space="preserve">the </w:t>
      </w:r>
      <w:r w:rsidR="00C60BDB" w:rsidRPr="00AD3500">
        <w:rPr>
          <w:rFonts w:ascii="Arial" w:hAnsi="Arial" w:cs="Arial"/>
          <w:sz w:val="20"/>
          <w:szCs w:val="20"/>
        </w:rPr>
        <w:t>paging narrowband/carrier</w:t>
      </w:r>
      <w:r w:rsidR="007C7A01" w:rsidRPr="00AD3500">
        <w:rPr>
          <w:rFonts w:ascii="Arial" w:hAnsi="Arial" w:cs="Arial"/>
          <w:sz w:val="20"/>
          <w:szCs w:val="20"/>
        </w:rPr>
        <w:t xml:space="preserve">. If not, interdependencies are created and all the UEs which have the UE_ID to select a certain PF on a certain paging narrowband/carrier will select the same </w:t>
      </w:r>
      <w:r w:rsidR="00914742">
        <w:rPr>
          <w:rFonts w:ascii="Arial" w:hAnsi="Arial" w:cs="Arial"/>
          <w:sz w:val="20"/>
          <w:szCs w:val="20"/>
        </w:rPr>
        <w:t xml:space="preserve">WUS </w:t>
      </w:r>
      <w:r w:rsidR="007C7A01" w:rsidRPr="00AD3500">
        <w:rPr>
          <w:rFonts w:ascii="Arial" w:hAnsi="Arial" w:cs="Arial"/>
          <w:sz w:val="20"/>
          <w:szCs w:val="20"/>
        </w:rPr>
        <w:t>group leaving other</w:t>
      </w:r>
      <w:r w:rsidR="00581465">
        <w:rPr>
          <w:rFonts w:ascii="Arial" w:hAnsi="Arial" w:cs="Arial"/>
          <w:sz w:val="20"/>
          <w:szCs w:val="20"/>
        </w:rPr>
        <w:t xml:space="preserve"> groups</w:t>
      </w:r>
      <w:r w:rsidR="007C7A01" w:rsidRPr="00AD3500">
        <w:rPr>
          <w:rFonts w:ascii="Arial" w:hAnsi="Arial" w:cs="Arial"/>
          <w:sz w:val="20"/>
          <w:szCs w:val="20"/>
        </w:rPr>
        <w:t xml:space="preserve"> unused.</w:t>
      </w:r>
      <w:r w:rsidR="00D66F8E" w:rsidRPr="00AD3500">
        <w:rPr>
          <w:rFonts w:ascii="Arial" w:hAnsi="Arial" w:cs="Arial"/>
          <w:sz w:val="20"/>
          <w:szCs w:val="20"/>
        </w:rPr>
        <w:t xml:space="preserve"> A solution to this is to use </w:t>
      </w:r>
      <w:r w:rsidR="00235D23">
        <w:rPr>
          <w:rFonts w:ascii="Arial" w:hAnsi="Arial" w:cs="Arial"/>
          <w:sz w:val="20"/>
          <w:szCs w:val="20"/>
        </w:rPr>
        <w:t xml:space="preserve">something like </w:t>
      </w:r>
      <w:r w:rsidR="00D66F8E" w:rsidRPr="00AD3500">
        <w:rPr>
          <w:rFonts w:ascii="Arial" w:hAnsi="Arial" w:cs="Arial"/>
          <w:sz w:val="20"/>
          <w:szCs w:val="20"/>
        </w:rPr>
        <w:t xml:space="preserve">the following equation to determine </w:t>
      </w:r>
      <w:r w:rsidR="00235D23">
        <w:rPr>
          <w:rFonts w:ascii="Arial" w:hAnsi="Arial" w:cs="Arial"/>
          <w:sz w:val="20"/>
          <w:szCs w:val="20"/>
        </w:rPr>
        <w:t>the</w:t>
      </w:r>
      <w:r w:rsidR="00D66F8E" w:rsidRPr="00AD3500">
        <w:rPr>
          <w:rFonts w:ascii="Arial" w:hAnsi="Arial" w:cs="Arial"/>
          <w:sz w:val="20"/>
          <w:szCs w:val="20"/>
        </w:rPr>
        <w:t xml:space="preserve"> WUS group</w:t>
      </w:r>
      <w:r w:rsidR="00235D23">
        <w:rPr>
          <w:rFonts w:ascii="Arial" w:hAnsi="Arial" w:cs="Arial"/>
          <w:sz w:val="20"/>
          <w:szCs w:val="20"/>
        </w:rPr>
        <w:t xml:space="preserve"> of a UE</w:t>
      </w:r>
      <w:r w:rsidR="00D66F8E" w:rsidRPr="00AD3500">
        <w:rPr>
          <w:rFonts w:ascii="Arial" w:hAnsi="Arial" w:cs="Arial"/>
          <w:sz w:val="20"/>
          <w:szCs w:val="20"/>
        </w:rPr>
        <w:t>:</w:t>
      </w:r>
    </w:p>
    <w:p w14:paraId="2B2DA577" w14:textId="5ED0C6F8" w:rsidR="00342E5D" w:rsidRPr="00AD3500" w:rsidRDefault="00ED51A8" w:rsidP="00AD3500">
      <w:pPr>
        <w:jc w:val="center"/>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WUS</m:t>
              </m:r>
            </m:e>
            <m:sub>
              <m:r>
                <w:rPr>
                  <w:rFonts w:ascii="Cambria Math" w:hAnsi="Cambria Math" w:cs="Arial"/>
                  <w:sz w:val="20"/>
                  <w:szCs w:val="20"/>
                </w:rPr>
                <m:t>group</m:t>
              </m:r>
            </m:sub>
          </m:sSub>
          <m:r>
            <w:rPr>
              <w:rFonts w:ascii="Cambria Math" w:hAnsi="Cambria Math" w:cs="Arial"/>
              <w:sz w:val="20"/>
              <w:szCs w:val="20"/>
            </w:rPr>
            <m:t>=floor</m:t>
          </m:r>
          <m:d>
            <m:dPr>
              <m:ctrlPr>
                <w:rPr>
                  <w:rFonts w:ascii="Cambria Math" w:hAnsi="Cambria Math" w:cs="Arial"/>
                  <w:i/>
                  <w:sz w:val="20"/>
                  <w:szCs w:val="20"/>
                </w:rPr>
              </m:ctrlPr>
            </m:dPr>
            <m:e>
              <m:f>
                <m:fPr>
                  <m:type m:val="lin"/>
                  <m:ctrlPr>
                    <w:rPr>
                      <w:rFonts w:ascii="Cambria Math" w:hAnsi="Cambria Math" w:cs="Arial"/>
                      <w:i/>
                      <w:sz w:val="20"/>
                      <w:szCs w:val="20"/>
                    </w:rPr>
                  </m:ctrlPr>
                </m:fPr>
                <m:num>
                  <m:r>
                    <w:rPr>
                      <w:rFonts w:ascii="Cambria Math" w:hAnsi="Cambria Math" w:cs="Arial"/>
                      <w:sz w:val="20"/>
                      <w:szCs w:val="20"/>
                    </w:rPr>
                    <m:t>floor</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U</m:t>
                          </m:r>
                          <m:sSub>
                            <m:sSubPr>
                              <m:ctrlPr>
                                <w:rPr>
                                  <w:rFonts w:ascii="Cambria Math" w:hAnsi="Cambria Math" w:cs="Arial"/>
                                  <w:i/>
                                  <w:sz w:val="20"/>
                                  <w:szCs w:val="20"/>
                                </w:rPr>
                              </m:ctrlPr>
                            </m:sSubPr>
                            <m:e>
                              <m:r>
                                <w:rPr>
                                  <w:rFonts w:ascii="Cambria Math" w:hAnsi="Cambria Math" w:cs="Arial"/>
                                  <w:sz w:val="20"/>
                                  <w:szCs w:val="20"/>
                                </w:rPr>
                                <m:t>E</m:t>
                              </m:r>
                            </m:e>
                            <m:sub>
                              <m:r>
                                <w:rPr>
                                  <w:rFonts w:ascii="Cambria Math" w:hAnsi="Cambria Math" w:cs="Arial"/>
                                  <w:sz w:val="20"/>
                                  <w:szCs w:val="20"/>
                                </w:rPr>
                                <m:t>ID</m:t>
                              </m:r>
                            </m:sub>
                          </m:sSub>
                        </m:num>
                        <m:den>
                          <m:sSub>
                            <m:sSubPr>
                              <m:ctrlPr>
                                <w:rPr>
                                  <w:rFonts w:ascii="Cambria Math" w:hAnsi="Cambria Math" w:cs="Arial"/>
                                  <w:i/>
                                  <w:sz w:val="20"/>
                                  <w:szCs w:val="20"/>
                                </w:rPr>
                              </m:ctrlPr>
                            </m:sSubPr>
                            <m:e>
                              <m:r>
                                <w:rPr>
                                  <w:rFonts w:ascii="Cambria Math" w:hAnsi="Cambria Math" w:cs="Arial"/>
                                  <w:sz w:val="20"/>
                                  <w:szCs w:val="20"/>
                                </w:rPr>
                                <m:t>N×N</m:t>
                              </m:r>
                            </m:e>
                            <m:sub>
                              <m:r>
                                <w:rPr>
                                  <w:rFonts w:ascii="Cambria Math" w:hAnsi="Cambria Math" w:cs="Arial"/>
                                  <w:sz w:val="20"/>
                                  <w:szCs w:val="20"/>
                                </w:rPr>
                                <m:t>s</m:t>
                              </m:r>
                            </m:sub>
                          </m:sSub>
                        </m:den>
                      </m:f>
                    </m:e>
                  </m:d>
                </m:num>
                <m:den>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n</m:t>
                      </m:r>
                    </m:sub>
                  </m:sSub>
                </m:den>
              </m:f>
            </m:e>
          </m:d>
          <m:r>
            <w:rPr>
              <w:rFonts w:ascii="Cambria Math" w:hAnsi="Cambria Math" w:cs="Arial"/>
              <w:sz w:val="20"/>
              <w:szCs w:val="20"/>
            </w:rPr>
            <m:t xml:space="preserve"> mod </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m:t>
              </m:r>
            </m:sub>
          </m:sSub>
        </m:oMath>
      </m:oMathPara>
    </w:p>
    <w:p w14:paraId="3B13B9A5" w14:textId="5160C0C1" w:rsidR="00D66F8E" w:rsidRPr="003C7CF1" w:rsidRDefault="00AD3500" w:rsidP="00AD3500">
      <w:pPr>
        <w:jc w:val="both"/>
      </w:pPr>
      <w:r>
        <w:rPr>
          <w:rFonts w:ascii="Arial" w:hAnsi="Arial" w:cs="Arial"/>
          <w:sz w:val="20"/>
          <w:szCs w:val="20"/>
        </w:rPr>
        <w:t>w</w:t>
      </w:r>
      <w:r w:rsidR="00D66F8E" w:rsidRPr="00AD3500">
        <w:rPr>
          <w:rFonts w:ascii="Arial" w:hAnsi="Arial" w:cs="Arial"/>
          <w:sz w:val="20"/>
          <w:szCs w:val="20"/>
        </w:rPr>
        <w:t xml:space="preserve">here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m:t>
            </m:r>
          </m:sub>
        </m:sSub>
      </m:oMath>
      <w:r w:rsidR="00D66F8E" w:rsidRPr="00AD3500">
        <w:rPr>
          <w:rFonts w:ascii="Arial" w:hAnsi="Arial" w:cs="Arial"/>
          <w:sz w:val="20"/>
          <w:szCs w:val="20"/>
        </w:rPr>
        <w:t xml:space="preserve"> is the number of WUS UE groups in the UE’s PP-</w:t>
      </w:r>
      <w:proofErr w:type="gramStart"/>
      <w:r w:rsidR="00D66F8E" w:rsidRPr="00AD3500">
        <w:rPr>
          <w:rFonts w:ascii="Arial" w:hAnsi="Arial" w:cs="Arial"/>
          <w:sz w:val="20"/>
          <w:szCs w:val="20"/>
        </w:rPr>
        <w:t>class.</w:t>
      </w:r>
      <w:proofErr w:type="gramEnd"/>
      <w:r w:rsidR="00C947E0" w:rsidRPr="00AD3500">
        <w:rPr>
          <w:rFonts w:ascii="Arial" w:hAnsi="Arial" w:cs="Arial"/>
          <w:sz w:val="20"/>
          <w:szCs w:val="20"/>
        </w:rPr>
        <w:t xml:space="preserve"> </w:t>
      </w:r>
      <w:r w:rsidR="008C2D43" w:rsidRPr="00AD3500">
        <w:rPr>
          <w:rFonts w:ascii="Arial" w:hAnsi="Arial" w:cs="Arial"/>
          <w:sz w:val="20"/>
          <w:szCs w:val="20"/>
        </w:rPr>
        <w:t xml:space="preserve">It has been evaluated in MATLAB that this equation does indeed produce a uniform distribution of UEs over the WUS groups of a PP-class. In </w:t>
      </w:r>
      <w:r w:rsidR="00642841" w:rsidRPr="00AD3500">
        <w:rPr>
          <w:rFonts w:ascii="Arial" w:hAnsi="Arial" w:cs="Arial"/>
          <w:sz w:val="20"/>
          <w:szCs w:val="20"/>
        </w:rPr>
        <w:fldChar w:fldCharType="begin"/>
      </w:r>
      <w:r w:rsidR="00642841" w:rsidRPr="00AD3500">
        <w:rPr>
          <w:rFonts w:ascii="Arial" w:hAnsi="Arial" w:cs="Arial"/>
          <w:sz w:val="20"/>
          <w:szCs w:val="20"/>
        </w:rPr>
        <w:instrText xml:space="preserve"> REF _Ref20117799 \h </w:instrText>
      </w:r>
      <w:r w:rsidRPr="00AD3500">
        <w:rPr>
          <w:rFonts w:ascii="Arial" w:hAnsi="Arial" w:cs="Arial"/>
          <w:sz w:val="20"/>
          <w:szCs w:val="20"/>
        </w:rPr>
        <w:instrText xml:space="preserve"> \* MERGEFORMAT </w:instrText>
      </w:r>
      <w:r w:rsidR="00642841" w:rsidRPr="00AD3500">
        <w:rPr>
          <w:rFonts w:ascii="Arial" w:hAnsi="Arial" w:cs="Arial"/>
          <w:sz w:val="20"/>
          <w:szCs w:val="20"/>
        </w:rPr>
      </w:r>
      <w:r w:rsidR="00642841" w:rsidRPr="00AD3500">
        <w:rPr>
          <w:rFonts w:ascii="Arial" w:hAnsi="Arial" w:cs="Arial"/>
          <w:sz w:val="20"/>
          <w:szCs w:val="20"/>
        </w:rPr>
        <w:fldChar w:fldCharType="separate"/>
      </w:r>
      <w:r w:rsidR="005A310F" w:rsidRPr="005A310F">
        <w:rPr>
          <w:rFonts w:ascii="Arial" w:hAnsi="Arial" w:cs="Arial"/>
          <w:sz w:val="20"/>
          <w:szCs w:val="20"/>
        </w:rPr>
        <w:t xml:space="preserve">Figure </w:t>
      </w:r>
      <w:r w:rsidR="005A310F" w:rsidRPr="005A310F">
        <w:rPr>
          <w:rFonts w:ascii="Arial" w:hAnsi="Arial" w:cs="Arial"/>
          <w:noProof/>
          <w:sz w:val="20"/>
          <w:szCs w:val="20"/>
        </w:rPr>
        <w:t>4</w:t>
      </w:r>
      <w:r w:rsidR="00642841" w:rsidRPr="00AD3500">
        <w:rPr>
          <w:rFonts w:ascii="Arial" w:hAnsi="Arial" w:cs="Arial"/>
          <w:sz w:val="20"/>
          <w:szCs w:val="20"/>
        </w:rPr>
        <w:fldChar w:fldCharType="end"/>
      </w:r>
      <w:r w:rsidR="00642841" w:rsidRPr="00AD3500">
        <w:rPr>
          <w:rFonts w:ascii="Arial" w:hAnsi="Arial" w:cs="Arial"/>
          <w:sz w:val="20"/>
          <w:szCs w:val="20"/>
        </w:rPr>
        <w:t xml:space="preserve">, the results are shown for 100000 UEs. UE_ID is first used to uniformly distribute the UEs over 16 PFs (DRX=512 radio frames and </w:t>
      </w:r>
      <w:proofErr w:type="spellStart"/>
      <w:r w:rsidR="00642841" w:rsidRPr="00AD3500">
        <w:rPr>
          <w:rFonts w:ascii="Arial" w:hAnsi="Arial" w:cs="Arial"/>
          <w:sz w:val="20"/>
          <w:szCs w:val="20"/>
        </w:rPr>
        <w:t>nB</w:t>
      </w:r>
      <w:proofErr w:type="spellEnd"/>
      <w:r w:rsidR="00642841" w:rsidRPr="00AD3500">
        <w:rPr>
          <w:rFonts w:ascii="Arial" w:hAnsi="Arial" w:cs="Arial"/>
          <w:sz w:val="20"/>
          <w:szCs w:val="20"/>
        </w:rPr>
        <w:t xml:space="preserve">=T/32) and over 3 paging </w:t>
      </w:r>
      <w:proofErr w:type="spellStart"/>
      <w:r w:rsidR="00642841" w:rsidRPr="00AD3500">
        <w:rPr>
          <w:rFonts w:ascii="Arial" w:hAnsi="Arial" w:cs="Arial"/>
          <w:sz w:val="20"/>
          <w:szCs w:val="20"/>
        </w:rPr>
        <w:t>narrowbands</w:t>
      </w:r>
      <w:proofErr w:type="spellEnd"/>
      <w:r w:rsidR="00642841" w:rsidRPr="00AD3500">
        <w:rPr>
          <w:rFonts w:ascii="Arial" w:hAnsi="Arial" w:cs="Arial"/>
          <w:sz w:val="20"/>
          <w:szCs w:val="20"/>
        </w:rPr>
        <w:t xml:space="preserve">. Remaining UE_ID bits are then used with the equation above to distribute the UEs in one paging narrowband over the 4 WUS UEs groups which belong to a certain PP-class. </w:t>
      </w:r>
      <w:r w:rsidR="00C53693" w:rsidRPr="00AD3500">
        <w:rPr>
          <w:rFonts w:ascii="Arial" w:hAnsi="Arial" w:cs="Arial"/>
          <w:sz w:val="20"/>
          <w:szCs w:val="20"/>
        </w:rPr>
        <w:t>As seen the result is a uniform distribution with close to 525 UEs in each WUS UE group.</w:t>
      </w:r>
    </w:p>
    <w:p w14:paraId="381A4AD2" w14:textId="77777777" w:rsidR="00504F55" w:rsidRPr="003C7CF1" w:rsidRDefault="008C2D43" w:rsidP="00504F55">
      <w:pPr>
        <w:keepNext/>
      </w:pPr>
      <w:r w:rsidRPr="003C7CF1">
        <w:rPr>
          <w:noProof/>
        </w:rPr>
        <w:lastRenderedPageBreak/>
        <w:drawing>
          <wp:inline distT="0" distB="0" distL="0" distR="0" wp14:anchorId="1D62B901" wp14:editId="6A11B9F0">
            <wp:extent cx="6202515" cy="305469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4884" cy="3060787"/>
                    </a:xfrm>
                    <a:prstGeom prst="rect">
                      <a:avLst/>
                    </a:prstGeom>
                    <a:noFill/>
                  </pic:spPr>
                </pic:pic>
              </a:graphicData>
            </a:graphic>
          </wp:inline>
        </w:drawing>
      </w:r>
    </w:p>
    <w:p w14:paraId="6773E83D" w14:textId="1416E7F6" w:rsidR="008C2D43" w:rsidRPr="00AD3500" w:rsidRDefault="00504F55" w:rsidP="003B3129">
      <w:pPr>
        <w:pStyle w:val="Caption"/>
        <w:jc w:val="center"/>
        <w:rPr>
          <w:rFonts w:ascii="Arial" w:hAnsi="Arial" w:cs="Arial"/>
        </w:rPr>
      </w:pPr>
      <w:bookmarkStart w:id="15" w:name="_Ref20117799"/>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5A310F">
        <w:rPr>
          <w:rFonts w:ascii="Arial" w:hAnsi="Arial" w:cs="Arial"/>
          <w:noProof/>
          <w:sz w:val="20"/>
        </w:rPr>
        <w:t>4</w:t>
      </w:r>
      <w:r w:rsidR="00F6109C" w:rsidRPr="00AD3500">
        <w:rPr>
          <w:rFonts w:ascii="Arial" w:hAnsi="Arial" w:cs="Arial"/>
          <w:noProof/>
          <w:sz w:val="20"/>
        </w:rPr>
        <w:fldChar w:fldCharType="end"/>
      </w:r>
      <w:bookmarkEnd w:id="15"/>
      <w:r w:rsidRPr="00AD3500">
        <w:rPr>
          <w:rFonts w:ascii="Arial" w:hAnsi="Arial" w:cs="Arial"/>
          <w:sz w:val="20"/>
        </w:rPr>
        <w:t xml:space="preserve">: Result of UE_ID based distribution of UEs over WUS UE groups for 3 paging </w:t>
      </w:r>
      <w:proofErr w:type="spellStart"/>
      <w:r w:rsidRPr="00AD3500">
        <w:rPr>
          <w:rFonts w:ascii="Arial" w:hAnsi="Arial" w:cs="Arial"/>
          <w:sz w:val="20"/>
        </w:rPr>
        <w:t>narrowbands</w:t>
      </w:r>
      <w:proofErr w:type="spellEnd"/>
      <w:r w:rsidRPr="00AD3500">
        <w:rPr>
          <w:rFonts w:ascii="Arial" w:hAnsi="Arial" w:cs="Arial"/>
          <w:sz w:val="20"/>
        </w:rPr>
        <w:t xml:space="preserve"> and 4 WUS UE groups of a certain PP-class.</w:t>
      </w:r>
    </w:p>
    <w:p w14:paraId="08D85201" w14:textId="37C1B300" w:rsidR="00504F55" w:rsidRPr="00AD3500" w:rsidRDefault="00914742" w:rsidP="00504F55">
      <w:pPr>
        <w:rPr>
          <w:rFonts w:ascii="Arial" w:hAnsi="Arial" w:cs="Arial"/>
          <w:sz w:val="20"/>
          <w:lang w:eastAsia="en-GB"/>
        </w:rPr>
      </w:pPr>
      <w:r>
        <w:rPr>
          <w:rFonts w:ascii="Arial" w:hAnsi="Arial" w:cs="Arial"/>
          <w:sz w:val="20"/>
          <w:lang w:eastAsia="en-GB"/>
        </w:rPr>
        <w:t>Therefore,</w:t>
      </w:r>
      <w:r w:rsidR="00504F55" w:rsidRPr="00AD3500">
        <w:rPr>
          <w:rFonts w:ascii="Arial" w:hAnsi="Arial" w:cs="Arial"/>
          <w:sz w:val="20"/>
          <w:lang w:eastAsia="en-GB"/>
        </w:rPr>
        <w:t xml:space="preserve"> we propose the following:</w:t>
      </w:r>
    </w:p>
    <w:p w14:paraId="6C7A9510" w14:textId="0432F2E8" w:rsidR="00975CFA" w:rsidRDefault="00EA1CBC" w:rsidP="00EA1CBC">
      <w:pPr>
        <w:pStyle w:val="Proposal"/>
        <w:rPr>
          <w:rFonts w:cs="Arial"/>
          <w:sz w:val="20"/>
        </w:rPr>
      </w:pPr>
      <w:bookmarkStart w:id="16" w:name="_Toc32498226"/>
      <w:bookmarkStart w:id="17" w:name="_Toc16781282"/>
      <w:r w:rsidRPr="00AD3500">
        <w:rPr>
          <w:rFonts w:cs="Arial"/>
          <w:sz w:val="20"/>
        </w:rPr>
        <w:t xml:space="preserve">The WUS </w:t>
      </w:r>
      <w:r w:rsidR="00824AA7" w:rsidRPr="00AD3500">
        <w:rPr>
          <w:rFonts w:cs="Arial"/>
          <w:sz w:val="20"/>
        </w:rPr>
        <w:t xml:space="preserve">UE </w:t>
      </w:r>
      <w:r w:rsidRPr="00AD3500">
        <w:rPr>
          <w:rFonts w:cs="Arial"/>
          <w:sz w:val="20"/>
        </w:rPr>
        <w:t>group index for a UE is determined by the following equation:</w:t>
      </w:r>
      <w:bookmarkEnd w:id="16"/>
      <w:r w:rsidRPr="00AD3500">
        <w:rPr>
          <w:rFonts w:cs="Arial"/>
          <w:sz w:val="20"/>
        </w:rPr>
        <w:t xml:space="preserve"> </w:t>
      </w:r>
    </w:p>
    <w:bookmarkStart w:id="18" w:name="_Toc23772577"/>
    <w:bookmarkStart w:id="19" w:name="_Toc24048632"/>
    <w:bookmarkStart w:id="20" w:name="_Toc32498022"/>
    <w:bookmarkStart w:id="21" w:name="_Toc32498227"/>
    <w:p w14:paraId="35B58B10" w14:textId="23900E1B" w:rsidR="00975CFA" w:rsidRPr="00AD29A4" w:rsidRDefault="00ED51A8" w:rsidP="00975CFA">
      <w:pPr>
        <w:pStyle w:val="Proposal"/>
        <w:numPr>
          <w:ilvl w:val="0"/>
          <w:numId w:val="0"/>
        </w:numPr>
        <w:ind w:left="1701"/>
      </w:pPr>
      <m:oMathPara>
        <m:oMath>
          <m:sSub>
            <m:sSubPr>
              <m:ctrlPr>
                <w:rPr>
                  <w:rFonts w:ascii="Cambria Math" w:hAnsi="Cambria Math"/>
                  <w:lang w:eastAsia="en-US"/>
                </w:rPr>
              </m:ctrlPr>
            </m:sSubPr>
            <m:e>
              <m:r>
                <m:rPr>
                  <m:sty m:val="bi"/>
                </m:rPr>
                <w:rPr>
                  <w:rFonts w:ascii="Cambria Math" w:hAnsi="Cambria Math"/>
                </w:rPr>
                <m:t>WUS</m:t>
              </m:r>
            </m:e>
            <m:sub>
              <m:r>
                <m:rPr>
                  <m:sty m:val="bi"/>
                </m:rPr>
                <w:rPr>
                  <w:rFonts w:ascii="Cambria Math" w:hAnsi="Cambria Math"/>
                </w:rPr>
                <m:t>group</m:t>
              </m:r>
            </m:sub>
          </m:sSub>
          <m:r>
            <m:rPr>
              <m:sty m:val="b"/>
            </m:rPr>
            <w:rPr>
              <w:rFonts w:ascii="Cambria Math" w:hAnsi="Cambria Math"/>
            </w:rPr>
            <m:t>=</m:t>
          </m:r>
          <m:r>
            <m:rPr>
              <m:sty m:val="bi"/>
            </m:rPr>
            <w:rPr>
              <w:rFonts w:ascii="Cambria Math" w:hAnsi="Cambria Math"/>
            </w:rPr>
            <m:t>floor</m:t>
          </m:r>
          <m:d>
            <m:dPr>
              <m:ctrlPr>
                <w:rPr>
                  <w:rFonts w:ascii="Cambria Math" w:hAnsi="Cambria Math"/>
                  <w:lang w:eastAsia="en-US"/>
                </w:rPr>
              </m:ctrlPr>
            </m:dPr>
            <m:e>
              <m:f>
                <m:fPr>
                  <m:type m:val="lin"/>
                  <m:ctrlPr>
                    <w:rPr>
                      <w:rFonts w:ascii="Cambria Math" w:hAnsi="Cambria Math"/>
                      <w:lang w:eastAsia="en-US"/>
                    </w:rPr>
                  </m:ctrlPr>
                </m:fPr>
                <m:num>
                  <m:r>
                    <m:rPr>
                      <m:sty m:val="bi"/>
                    </m:rPr>
                    <w:rPr>
                      <w:rFonts w:ascii="Cambria Math" w:hAnsi="Cambria Math"/>
                    </w:rPr>
                    <m:t>floor</m:t>
                  </m:r>
                  <m:d>
                    <m:dPr>
                      <m:ctrlPr>
                        <w:rPr>
                          <w:rFonts w:ascii="Cambria Math" w:hAnsi="Cambria Math"/>
                          <w:lang w:eastAsia="en-US"/>
                        </w:rPr>
                      </m:ctrlPr>
                    </m:dPr>
                    <m:e>
                      <m:f>
                        <m:fPr>
                          <m:ctrlPr>
                            <w:rPr>
                              <w:rFonts w:ascii="Cambria Math" w:hAnsi="Cambria Math"/>
                              <w:lang w:eastAsia="en-US"/>
                            </w:rPr>
                          </m:ctrlPr>
                        </m:fPr>
                        <m:num>
                          <m:r>
                            <m:rPr>
                              <m:sty m:val="bi"/>
                            </m:rPr>
                            <w:rPr>
                              <w:rFonts w:ascii="Cambria Math" w:hAnsi="Cambria Math"/>
                            </w:rPr>
                            <m:t>U</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ID</m:t>
                              </m:r>
                            </m:sub>
                          </m:sSub>
                        </m:num>
                        <m:den>
                          <m:sSub>
                            <m:sSubPr>
                              <m:ctrlPr>
                                <w:rPr>
                                  <w:rFonts w:ascii="Cambria Math" w:hAnsi="Cambria Math"/>
                                  <w:lang w:eastAsia="en-US"/>
                                </w:rPr>
                              </m:ctrlPr>
                            </m:sSubPr>
                            <m:e>
                              <m:r>
                                <m:rPr>
                                  <m:sty m:val="bi"/>
                                </m:rPr>
                                <w:rPr>
                                  <w:rFonts w:ascii="Cambria Math" w:hAnsi="Cambria Math"/>
                                </w:rPr>
                                <m:t>N</m:t>
                              </m:r>
                              <m:r>
                                <m:rPr>
                                  <m:sty m:val="b"/>
                                </m:rPr>
                                <w:rPr>
                                  <w:rFonts w:ascii="Cambria Math" w:hAnsi="Cambria Math"/>
                                </w:rPr>
                                <m:t>×</m:t>
                              </m:r>
                              <m:r>
                                <m:rPr>
                                  <m:sty m:val="bi"/>
                                </m:rPr>
                                <w:rPr>
                                  <w:rFonts w:ascii="Cambria Math" w:hAnsi="Cambria Math"/>
                                </w:rPr>
                                <m:t>N</m:t>
                              </m:r>
                            </m:e>
                            <m:sub>
                              <m:r>
                                <m:rPr>
                                  <m:sty m:val="bi"/>
                                </m:rPr>
                                <w:rPr>
                                  <w:rFonts w:ascii="Cambria Math" w:hAnsi="Cambria Math"/>
                                </w:rPr>
                                <m:t>s</m:t>
                              </m:r>
                            </m:sub>
                          </m:sSub>
                        </m:den>
                      </m:f>
                    </m:e>
                  </m:d>
                </m:num>
                <m:den>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n</m:t>
                      </m:r>
                    </m:sub>
                  </m:sSub>
                </m:den>
              </m:f>
            </m:e>
          </m:d>
          <m:r>
            <m:rPr>
              <m:sty m:val="b"/>
            </m:rPr>
            <w:rPr>
              <w:rFonts w:ascii="Cambria Math" w:hAnsi="Cambria Math"/>
            </w:rPr>
            <m:t xml:space="preserve"> </m:t>
          </m:r>
          <m:r>
            <m:rPr>
              <m:sty m:val="bi"/>
            </m:rPr>
            <w:rPr>
              <w:rFonts w:ascii="Cambria Math" w:hAnsi="Cambria Math"/>
            </w:rPr>
            <m:t>mod</m:t>
          </m:r>
          <m:r>
            <m:rPr>
              <m:sty m:val="b"/>
            </m:rPr>
            <w:rPr>
              <w:rFonts w:ascii="Cambria Math" w:hAnsi="Cambria Math"/>
            </w:rPr>
            <m:t xml:space="preserve"> </m:t>
          </m:r>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w</m:t>
              </m:r>
            </m:sub>
          </m:sSub>
        </m:oMath>
      </m:oMathPara>
      <w:bookmarkEnd w:id="18"/>
      <w:bookmarkEnd w:id="19"/>
      <w:bookmarkEnd w:id="20"/>
      <w:bookmarkEnd w:id="21"/>
    </w:p>
    <w:p w14:paraId="0BF6E800" w14:textId="530F4A98" w:rsidR="00975CFA" w:rsidRDefault="00975CFA" w:rsidP="00975CFA">
      <w:pPr>
        <w:pStyle w:val="Proposal"/>
        <w:numPr>
          <w:ilvl w:val="0"/>
          <w:numId w:val="0"/>
        </w:numPr>
        <w:ind w:left="1701"/>
        <w:rPr>
          <w:rFonts w:cs="Arial"/>
          <w:sz w:val="20"/>
        </w:rPr>
      </w:pPr>
      <w:bookmarkStart w:id="22" w:name="_Toc32498228"/>
      <w:r>
        <w:rPr>
          <w:rFonts w:cs="Arial"/>
          <w:sz w:val="20"/>
        </w:rPr>
        <w:t xml:space="preserve">, </w:t>
      </w:r>
      <w:r w:rsidR="00EA1CBC" w:rsidRPr="00AD3500">
        <w:rPr>
          <w:rFonts w:cs="Arial"/>
          <w:sz w:val="20"/>
        </w:rPr>
        <w:t xml:space="preserve">where </w:t>
      </w:r>
      <m:oMath>
        <m:sSub>
          <m:sSubPr>
            <m:ctrlPr>
              <w:rPr>
                <w:rFonts w:ascii="Cambria Math" w:hAnsi="Cambria Math"/>
                <w:lang w:eastAsia="en-US"/>
              </w:rPr>
            </m:ctrlPr>
          </m:sSubPr>
          <m:e>
            <m:r>
              <m:rPr>
                <m:sty m:val="bi"/>
              </m:rPr>
              <w:rPr>
                <w:rFonts w:ascii="Cambria Math" w:hAnsi="Cambria Math"/>
              </w:rPr>
              <m:t>N</m:t>
            </m:r>
          </m:e>
          <m:sub>
            <m:r>
              <m:rPr>
                <m:sty m:val="bi"/>
              </m:rPr>
              <w:rPr>
                <w:rFonts w:ascii="Cambria Math" w:hAnsi="Cambria Math"/>
              </w:rPr>
              <m:t>w</m:t>
            </m:r>
          </m:sub>
        </m:sSub>
      </m:oMath>
      <w:r w:rsidR="00EA1CBC" w:rsidRPr="00AD3500">
        <w:rPr>
          <w:rFonts w:cs="Arial"/>
          <w:sz w:val="20"/>
        </w:rPr>
        <w:t xml:space="preserve"> is the </w:t>
      </w:r>
      <w:r w:rsidR="002760A1" w:rsidRPr="00AD3500">
        <w:rPr>
          <w:rFonts w:cs="Arial"/>
          <w:sz w:val="20"/>
        </w:rPr>
        <w:t>number of WUS UE groups in the UE’s PP-class</w:t>
      </w:r>
      <w:r w:rsidR="00EA1CBC" w:rsidRPr="00AD3500">
        <w:rPr>
          <w:rFonts w:cs="Arial"/>
          <w:sz w:val="20"/>
        </w:rPr>
        <w:t>.</w:t>
      </w:r>
      <w:bookmarkEnd w:id="17"/>
      <w:bookmarkEnd w:id="22"/>
    </w:p>
    <w:p w14:paraId="0CAD8B61" w14:textId="619C5DD7" w:rsidR="00C91A58" w:rsidRPr="00C91A58" w:rsidRDefault="00C91A58" w:rsidP="00C91A58">
      <w:pPr>
        <w:pStyle w:val="Proposal"/>
        <w:rPr>
          <w:sz w:val="20"/>
          <w:szCs w:val="20"/>
        </w:rPr>
      </w:pPr>
      <w:bookmarkStart w:id="23" w:name="_Toc32498229"/>
      <w:r w:rsidRPr="00C91A58">
        <w:rPr>
          <w:sz w:val="20"/>
          <w:szCs w:val="20"/>
        </w:rPr>
        <w:t xml:space="preserve">The number of WUS groups per ‘Paging Probability Class’, </w:t>
      </w:r>
      <m:oMath>
        <m:sSub>
          <m:sSubPr>
            <m:ctrlPr>
              <w:rPr>
                <w:rFonts w:ascii="Cambria Math" w:hAnsi="Cambria Math"/>
                <w:sz w:val="20"/>
                <w:szCs w:val="20"/>
              </w:rPr>
            </m:ctrlPr>
          </m:sSubPr>
          <m:e>
            <m:r>
              <m:rPr>
                <m:sty m:val="bi"/>
              </m:rPr>
              <w:rPr>
                <w:rFonts w:ascii="Cambria Math" w:hAnsi="Cambria Math"/>
                <w:sz w:val="20"/>
                <w:szCs w:val="20"/>
              </w:rPr>
              <m:t>N</m:t>
            </m:r>
          </m:e>
          <m:sub>
            <m:r>
              <m:rPr>
                <m:sty m:val="bi"/>
              </m:rPr>
              <w:rPr>
                <w:rFonts w:ascii="Cambria Math" w:hAnsi="Cambria Math"/>
                <w:sz w:val="20"/>
                <w:szCs w:val="20"/>
              </w:rPr>
              <m:t>w</m:t>
            </m:r>
          </m:sub>
        </m:sSub>
      </m:oMath>
      <w:r w:rsidRPr="00C91A58">
        <w:rPr>
          <w:sz w:val="20"/>
          <w:szCs w:val="20"/>
        </w:rPr>
        <w:t>, is broadcast in SI such that UEs can determine their WUS group.</w:t>
      </w:r>
      <w:bookmarkEnd w:id="23"/>
    </w:p>
    <w:p w14:paraId="386DC88B" w14:textId="53B5E03A" w:rsidR="001F1B7B" w:rsidRDefault="001F1B7B" w:rsidP="007B159B">
      <w:pPr>
        <w:spacing w:before="120" w:after="60"/>
        <w:jc w:val="both"/>
        <w:rPr>
          <w:rFonts w:ascii="Arial" w:hAnsi="Arial" w:cs="Arial"/>
          <w:sz w:val="20"/>
          <w:szCs w:val="20"/>
          <w:lang w:eastAsia="en-GB"/>
        </w:rPr>
      </w:pPr>
      <w:r>
        <w:rPr>
          <w:rFonts w:ascii="Arial" w:hAnsi="Arial" w:cs="Arial"/>
          <w:sz w:val="20"/>
          <w:szCs w:val="20"/>
          <w:lang w:eastAsia="en-GB"/>
        </w:rPr>
        <w:t>Note that according the following RAN2#10</w:t>
      </w:r>
      <w:r w:rsidR="0093677F">
        <w:rPr>
          <w:rFonts w:ascii="Arial" w:hAnsi="Arial" w:cs="Arial"/>
          <w:sz w:val="20"/>
          <w:szCs w:val="20"/>
          <w:lang w:eastAsia="en-GB"/>
        </w:rPr>
        <w:t>8</w:t>
      </w:r>
      <w:r>
        <w:rPr>
          <w:rFonts w:ascii="Arial" w:hAnsi="Arial" w:cs="Arial"/>
          <w:sz w:val="20"/>
          <w:szCs w:val="20"/>
          <w:lang w:eastAsia="en-GB"/>
        </w:rPr>
        <w:t xml:space="preserve"> agreement “</w:t>
      </w:r>
      <w:r w:rsidRPr="00D5292E">
        <w:rPr>
          <w:rFonts w:ascii="Times New Roman" w:hAnsi="Times New Roman" w:cs="Times New Roman"/>
          <w:sz w:val="20"/>
          <w:szCs w:val="20"/>
          <w:lang w:eastAsia="en-GB"/>
        </w:rPr>
        <w:t>WUS group(s) corresponding to the highest probability are used for UEs without paging probability configured</w:t>
      </w:r>
      <w:r>
        <w:rPr>
          <w:rFonts w:ascii="Arial" w:hAnsi="Arial" w:cs="Arial"/>
          <w:sz w:val="20"/>
          <w:szCs w:val="20"/>
          <w:lang w:eastAsia="en-GB"/>
        </w:rPr>
        <w:t>”, a UE who has not been assigned a PP-class by the MME would assume it is in the highest PP-class for the mapping above.</w:t>
      </w:r>
      <w:r w:rsidR="00100E94">
        <w:rPr>
          <w:rFonts w:ascii="Arial" w:hAnsi="Arial" w:cs="Arial"/>
          <w:sz w:val="20"/>
          <w:szCs w:val="20"/>
          <w:lang w:eastAsia="en-GB"/>
        </w:rPr>
        <w:t xml:space="preserve"> </w:t>
      </w:r>
    </w:p>
    <w:p w14:paraId="57834136" w14:textId="13FE168D" w:rsidR="001F1B7B" w:rsidRDefault="00D5292E" w:rsidP="007B159B">
      <w:pPr>
        <w:spacing w:before="120" w:after="60"/>
        <w:jc w:val="both"/>
        <w:rPr>
          <w:rFonts w:ascii="Arial" w:hAnsi="Arial" w:cs="Arial"/>
          <w:sz w:val="20"/>
          <w:szCs w:val="20"/>
          <w:lang w:eastAsia="en-GB"/>
        </w:rPr>
      </w:pPr>
      <w:r>
        <w:rPr>
          <w:rFonts w:ascii="Arial" w:hAnsi="Arial" w:cs="Arial"/>
          <w:sz w:val="20"/>
          <w:szCs w:val="20"/>
          <w:lang w:eastAsia="en-GB"/>
        </w:rPr>
        <w:t>Note also that above scheme automatically fulfils the agreements on what configuration should be possible. Regarding</w:t>
      </w:r>
    </w:p>
    <w:p w14:paraId="236A7DB0" w14:textId="77777777" w:rsidR="00D5292E" w:rsidRPr="005C781A" w:rsidRDefault="00D5292E" w:rsidP="00D5292E">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 xml:space="preserve">eNB configures all WUS groups for UE ID based grouping. </w:t>
      </w:r>
    </w:p>
    <w:p w14:paraId="2CF84BD3" w14:textId="2DCDF7E3" w:rsidR="00100E94" w:rsidRDefault="00D5292E" w:rsidP="007B159B">
      <w:pPr>
        <w:spacing w:before="120" w:after="60"/>
        <w:jc w:val="both"/>
        <w:rPr>
          <w:rFonts w:ascii="Arial" w:hAnsi="Arial" w:cs="Arial"/>
          <w:sz w:val="20"/>
          <w:szCs w:val="20"/>
          <w:lang w:eastAsia="en-GB"/>
        </w:rPr>
      </w:pPr>
      <w:r>
        <w:rPr>
          <w:rFonts w:ascii="Arial" w:hAnsi="Arial" w:cs="Arial"/>
          <w:sz w:val="20"/>
          <w:szCs w:val="20"/>
          <w:lang w:eastAsia="en-GB"/>
        </w:rPr>
        <w:t>, this would be achieved simply by the MME assigning all UEs to one and the same PP-class. Regarding</w:t>
      </w:r>
    </w:p>
    <w:p w14:paraId="3967182B" w14:textId="7E9A15A2" w:rsidR="00D5292E" w:rsidRPr="00F549A5" w:rsidRDefault="00D5292E" w:rsidP="00F549A5">
      <w:pPr>
        <w:pStyle w:val="Agreement"/>
        <w:numPr>
          <w:ilvl w:val="4"/>
          <w:numId w:val="30"/>
        </w:numPr>
        <w:spacing w:before="0" w:after="0" w:line="240" w:lineRule="auto"/>
        <w:rPr>
          <w:rFonts w:ascii="Times New Roman" w:hAnsi="Times New Roman" w:cs="Times New Roman"/>
          <w:b w:val="0"/>
          <w:bCs/>
          <w:sz w:val="20"/>
          <w:szCs w:val="20"/>
        </w:rPr>
      </w:pPr>
      <w:r w:rsidRPr="00F549A5">
        <w:rPr>
          <w:rFonts w:ascii="Times New Roman" w:hAnsi="Times New Roman" w:cs="Times New Roman"/>
          <w:b w:val="0"/>
          <w:bCs/>
          <w:sz w:val="20"/>
          <w:szCs w:val="20"/>
        </w:rPr>
        <w:t xml:space="preserve">eNB configures all WUS groups for paging </w:t>
      </w:r>
      <w:proofErr w:type="gramStart"/>
      <w:r w:rsidRPr="00F549A5">
        <w:rPr>
          <w:rFonts w:ascii="Times New Roman" w:hAnsi="Times New Roman" w:cs="Times New Roman"/>
          <w:b w:val="0"/>
          <w:bCs/>
          <w:sz w:val="20"/>
          <w:szCs w:val="20"/>
        </w:rPr>
        <w:t>probability based</w:t>
      </w:r>
      <w:proofErr w:type="gramEnd"/>
      <w:r w:rsidRPr="00F549A5">
        <w:rPr>
          <w:rFonts w:ascii="Times New Roman" w:hAnsi="Times New Roman" w:cs="Times New Roman"/>
          <w:b w:val="0"/>
          <w:bCs/>
          <w:sz w:val="20"/>
          <w:szCs w:val="20"/>
        </w:rPr>
        <w:t xml:space="preserve"> grouping.</w:t>
      </w:r>
    </w:p>
    <w:p w14:paraId="3180A360" w14:textId="6C830AF1" w:rsidR="00D5292E" w:rsidRDefault="00D5292E" w:rsidP="007B159B">
      <w:pPr>
        <w:spacing w:before="120" w:after="60"/>
        <w:jc w:val="both"/>
        <w:rPr>
          <w:rFonts w:ascii="Arial" w:hAnsi="Arial" w:cs="Arial"/>
          <w:sz w:val="20"/>
          <w:szCs w:val="20"/>
          <w:lang w:eastAsia="en-GB"/>
        </w:rPr>
      </w:pPr>
      <w:r>
        <w:rPr>
          <w:rFonts w:ascii="Arial" w:hAnsi="Arial" w:cs="Arial"/>
          <w:sz w:val="20"/>
          <w:szCs w:val="20"/>
          <w:lang w:eastAsia="en-GB"/>
        </w:rPr>
        <w:t xml:space="preserve">, this would </w:t>
      </w:r>
      <w:r w:rsidR="008C75F5">
        <w:rPr>
          <w:rFonts w:ascii="Arial" w:hAnsi="Arial" w:cs="Arial"/>
          <w:sz w:val="20"/>
          <w:szCs w:val="20"/>
          <w:lang w:eastAsia="en-GB"/>
        </w:rPr>
        <w:t xml:space="preserve">already </w:t>
      </w:r>
      <w:r>
        <w:rPr>
          <w:rFonts w:ascii="Arial" w:hAnsi="Arial" w:cs="Arial"/>
          <w:sz w:val="20"/>
          <w:szCs w:val="20"/>
          <w:lang w:eastAsia="en-GB"/>
        </w:rPr>
        <w:t>be the default and the UE_ID could fully be eliminated by the eNB configuring the number of WUS groups as equal to the number of PP-classes (i.e. number of probability thresholds + 1).</w:t>
      </w:r>
      <w:r w:rsidR="008C75F5">
        <w:rPr>
          <w:rFonts w:ascii="Arial" w:hAnsi="Arial" w:cs="Arial"/>
          <w:sz w:val="20"/>
          <w:szCs w:val="20"/>
          <w:lang w:eastAsia="en-GB"/>
        </w:rPr>
        <w:t xml:space="preserve"> Regarding</w:t>
      </w:r>
    </w:p>
    <w:p w14:paraId="0947E873" w14:textId="77777777" w:rsidR="008C75F5" w:rsidRPr="005C781A" w:rsidRDefault="008C75F5" w:rsidP="008C75F5">
      <w:pPr>
        <w:pStyle w:val="Agreement"/>
        <w:numPr>
          <w:ilvl w:val="4"/>
          <w:numId w:val="30"/>
        </w:numPr>
        <w:spacing w:before="0" w:after="0" w:line="240" w:lineRule="auto"/>
        <w:rPr>
          <w:rFonts w:ascii="Times New Roman" w:hAnsi="Times New Roman" w:cs="Times New Roman"/>
          <w:b w:val="0"/>
          <w:sz w:val="20"/>
          <w:szCs w:val="20"/>
        </w:rPr>
      </w:pPr>
      <w:r w:rsidRPr="005C781A">
        <w:rPr>
          <w:rFonts w:ascii="Times New Roman" w:hAnsi="Times New Roman" w:cs="Times New Roman"/>
          <w:b w:val="0"/>
          <w:sz w:val="20"/>
          <w:szCs w:val="20"/>
        </w:rPr>
        <w:t xml:space="preserve">If more than one WUS group corresponds to the UE’s configured </w:t>
      </w:r>
      <w:proofErr w:type="gramStart"/>
      <w:r w:rsidRPr="005C781A">
        <w:rPr>
          <w:rFonts w:ascii="Times New Roman" w:hAnsi="Times New Roman" w:cs="Times New Roman"/>
          <w:b w:val="0"/>
          <w:sz w:val="20"/>
          <w:szCs w:val="20"/>
        </w:rPr>
        <w:t>probability</w:t>
      </w:r>
      <w:proofErr w:type="gramEnd"/>
      <w:r w:rsidRPr="005C781A">
        <w:rPr>
          <w:rFonts w:ascii="Times New Roman" w:hAnsi="Times New Roman" w:cs="Times New Roman"/>
          <w:b w:val="0"/>
          <w:sz w:val="20"/>
          <w:szCs w:val="20"/>
        </w:rPr>
        <w:t xml:space="preserve"> then UE ID is used to determine a WUS group.</w:t>
      </w:r>
    </w:p>
    <w:p w14:paraId="29F8D9BD" w14:textId="77777777" w:rsidR="00071442" w:rsidRDefault="008C75F5" w:rsidP="007B159B">
      <w:pPr>
        <w:spacing w:before="120" w:after="60"/>
        <w:jc w:val="both"/>
        <w:rPr>
          <w:rFonts w:ascii="Arial" w:hAnsi="Arial" w:cs="Arial"/>
          <w:sz w:val="20"/>
          <w:szCs w:val="20"/>
          <w:lang w:eastAsia="en-GB"/>
        </w:rPr>
      </w:pPr>
      <w:r>
        <w:rPr>
          <w:rFonts w:ascii="Arial" w:hAnsi="Arial" w:cs="Arial"/>
          <w:sz w:val="20"/>
          <w:szCs w:val="20"/>
          <w:lang w:eastAsia="en-GB"/>
        </w:rPr>
        <w:t xml:space="preserve">, this is really the design principle and motivation of the proposed solution and solved with a uniform distribution of the UEs as shown above. (The fourth bullet on the combination of the first two is a bit </w:t>
      </w:r>
      <w:proofErr w:type="gramStart"/>
      <w:r>
        <w:rPr>
          <w:rFonts w:ascii="Arial" w:hAnsi="Arial" w:cs="Arial"/>
          <w:sz w:val="20"/>
          <w:szCs w:val="20"/>
          <w:lang w:eastAsia="en-GB"/>
        </w:rPr>
        <w:t>more vague</w:t>
      </w:r>
      <w:proofErr w:type="gramEnd"/>
      <w:r>
        <w:rPr>
          <w:rFonts w:ascii="Arial" w:hAnsi="Arial" w:cs="Arial"/>
          <w:sz w:val="20"/>
          <w:szCs w:val="20"/>
          <w:lang w:eastAsia="en-GB"/>
        </w:rPr>
        <w:t xml:space="preserve"> since the proposed solution is already a combination).</w:t>
      </w:r>
      <w:r w:rsidR="00071442">
        <w:rPr>
          <w:rFonts w:ascii="Arial" w:hAnsi="Arial" w:cs="Arial"/>
          <w:sz w:val="20"/>
          <w:szCs w:val="20"/>
          <w:lang w:eastAsia="en-GB"/>
        </w:rPr>
        <w:t xml:space="preserve"> Regarding</w:t>
      </w:r>
    </w:p>
    <w:p w14:paraId="4AC601E0" w14:textId="2942BC87" w:rsidR="00071442" w:rsidRPr="005C781A" w:rsidRDefault="00071442" w:rsidP="00071442">
      <w:pPr>
        <w:pStyle w:val="Agreement"/>
        <w:numPr>
          <w:ilvl w:val="4"/>
          <w:numId w:val="30"/>
        </w:numPr>
        <w:spacing w:before="0" w:after="0" w:line="240" w:lineRule="auto"/>
        <w:rPr>
          <w:rFonts w:ascii="Times New Roman" w:hAnsi="Times New Roman" w:cs="Times New Roman"/>
          <w:b w:val="0"/>
          <w:sz w:val="20"/>
          <w:szCs w:val="20"/>
        </w:rPr>
      </w:pPr>
      <w:r w:rsidRPr="00071442">
        <w:rPr>
          <w:rFonts w:ascii="Times New Roman" w:hAnsi="Times New Roman" w:cs="Times New Roman"/>
          <w:b w:val="0"/>
          <w:sz w:val="20"/>
          <w:szCs w:val="20"/>
        </w:rPr>
        <w:t xml:space="preserve"> </w:t>
      </w:r>
      <w:r w:rsidRPr="005C781A">
        <w:rPr>
          <w:rFonts w:ascii="Times New Roman" w:hAnsi="Times New Roman" w:cs="Times New Roman"/>
          <w:b w:val="0"/>
          <w:sz w:val="20"/>
          <w:szCs w:val="20"/>
        </w:rPr>
        <w:t xml:space="preserve">If more than one WUS group corresponds to the UE’s configured </w:t>
      </w:r>
      <w:proofErr w:type="gramStart"/>
      <w:r w:rsidRPr="005C781A">
        <w:rPr>
          <w:rFonts w:ascii="Times New Roman" w:hAnsi="Times New Roman" w:cs="Times New Roman"/>
          <w:b w:val="0"/>
          <w:sz w:val="20"/>
          <w:szCs w:val="20"/>
        </w:rPr>
        <w:t>probability</w:t>
      </w:r>
      <w:proofErr w:type="gramEnd"/>
      <w:r w:rsidRPr="005C781A">
        <w:rPr>
          <w:rFonts w:ascii="Times New Roman" w:hAnsi="Times New Roman" w:cs="Times New Roman"/>
          <w:b w:val="0"/>
          <w:sz w:val="20"/>
          <w:szCs w:val="20"/>
        </w:rPr>
        <w:t xml:space="preserve"> then UE ID is used to determine a WUS group.</w:t>
      </w:r>
    </w:p>
    <w:p w14:paraId="2555665F" w14:textId="0A20BC53" w:rsidR="00100E94" w:rsidRDefault="00071442" w:rsidP="007B159B">
      <w:pPr>
        <w:spacing w:before="120" w:after="60"/>
        <w:jc w:val="both"/>
        <w:rPr>
          <w:rFonts w:ascii="Arial" w:hAnsi="Arial" w:cs="Arial"/>
          <w:sz w:val="20"/>
          <w:szCs w:val="20"/>
          <w:lang w:eastAsia="en-GB"/>
        </w:rPr>
      </w:pPr>
      <w:r>
        <w:rPr>
          <w:rFonts w:ascii="Arial" w:hAnsi="Arial" w:cs="Arial"/>
          <w:sz w:val="20"/>
          <w:szCs w:val="20"/>
          <w:lang w:eastAsia="en-GB"/>
        </w:rPr>
        <w:t>, this is also fulfilled by the proposed solution as already discussed above.</w:t>
      </w:r>
    </w:p>
    <w:p w14:paraId="01956CF0" w14:textId="42886230" w:rsidR="00FF47CB" w:rsidRPr="00C91A58" w:rsidRDefault="00FF47CB" w:rsidP="00DE1051">
      <w:pPr>
        <w:rPr>
          <w:rFonts w:ascii="Arial" w:hAnsi="Arial" w:cs="Arial"/>
        </w:rPr>
      </w:pPr>
    </w:p>
    <w:p w14:paraId="0173E38B" w14:textId="77777777" w:rsidR="00FF47CB" w:rsidRPr="001C3343" w:rsidRDefault="00FF47CB" w:rsidP="00DE1051">
      <w:pPr>
        <w:pStyle w:val="Proposal"/>
        <w:numPr>
          <w:ilvl w:val="0"/>
          <w:numId w:val="0"/>
        </w:numPr>
        <w:ind w:left="1701" w:hanging="1701"/>
        <w:rPr>
          <w:sz w:val="20"/>
        </w:rPr>
      </w:pPr>
    </w:p>
    <w:p w14:paraId="52C93173" w14:textId="430B1F0F" w:rsidR="00EA1CBC" w:rsidRPr="00AD3500" w:rsidRDefault="00EA1CBC" w:rsidP="00C755B1">
      <w:pPr>
        <w:rPr>
          <w:rFonts w:ascii="Arial" w:hAnsi="Arial" w:cs="Arial"/>
          <w:sz w:val="20"/>
        </w:rPr>
      </w:pPr>
    </w:p>
    <w:p w14:paraId="1CB36582" w14:textId="2D696365" w:rsidR="000013D5" w:rsidRPr="003C7CF1" w:rsidRDefault="000013D5" w:rsidP="000013D5">
      <w:pPr>
        <w:pStyle w:val="Heading2"/>
      </w:pPr>
      <w:r w:rsidRPr="003C7CF1">
        <w:t>2.2</w:t>
      </w:r>
      <w:r w:rsidRPr="003C7CF1">
        <w:tab/>
        <w:t>Mobility WUS UE group</w:t>
      </w:r>
    </w:p>
    <w:p w14:paraId="3F16D1F7" w14:textId="428687EB" w:rsidR="000013D5" w:rsidRPr="00AD3500" w:rsidRDefault="00237108" w:rsidP="00C9644C">
      <w:pPr>
        <w:spacing w:after="0"/>
        <w:rPr>
          <w:rFonts w:ascii="Arial" w:hAnsi="Arial" w:cs="Arial"/>
          <w:sz w:val="20"/>
          <w:szCs w:val="20"/>
          <w:lang w:eastAsia="ja-JP"/>
        </w:rPr>
      </w:pPr>
      <w:r>
        <w:rPr>
          <w:rFonts w:ascii="Arial" w:hAnsi="Arial" w:cs="Arial"/>
          <w:sz w:val="20"/>
          <w:szCs w:val="20"/>
          <w:lang w:eastAsia="ja-JP"/>
        </w:rPr>
        <w:t xml:space="preserve">The incoming LS from SA, </w:t>
      </w:r>
      <w:hyperlink r:id="rId17" w:history="1">
        <w:r w:rsidRPr="00237108">
          <w:rPr>
            <w:rStyle w:val="Hyperlink"/>
            <w:rFonts w:ascii="Arial" w:hAnsi="Arial" w:cs="Arial"/>
            <w:sz w:val="20"/>
            <w:szCs w:val="20"/>
            <w:lang w:eastAsia="ja-JP"/>
          </w:rPr>
          <w:t>S2-1910549</w:t>
        </w:r>
      </w:hyperlink>
      <w:r>
        <w:rPr>
          <w:rFonts w:ascii="Arial" w:hAnsi="Arial" w:cs="Arial"/>
          <w:sz w:val="20"/>
          <w:szCs w:val="20"/>
          <w:lang w:eastAsia="ja-JP"/>
        </w:rPr>
        <w:t xml:space="preserve">, and the associated RAN2 reply, </w:t>
      </w:r>
      <w:hyperlink r:id="rId18" w:history="1">
        <w:r w:rsidRPr="00237108">
          <w:rPr>
            <w:rStyle w:val="Hyperlink"/>
            <w:rFonts w:ascii="Arial" w:hAnsi="Arial" w:cs="Arial"/>
            <w:sz w:val="20"/>
            <w:szCs w:val="20"/>
            <w:lang w:eastAsia="ja-JP"/>
          </w:rPr>
          <w:t>R2-1916440</w:t>
        </w:r>
      </w:hyperlink>
      <w:r>
        <w:rPr>
          <w:rFonts w:ascii="Arial" w:hAnsi="Arial" w:cs="Arial"/>
          <w:sz w:val="20"/>
          <w:szCs w:val="20"/>
          <w:lang w:eastAsia="ja-JP"/>
        </w:rPr>
        <w:t xml:space="preserve">, raises the issue of separate treatment of mobile UEs. </w:t>
      </w:r>
      <w:r w:rsidR="00EB2AF6" w:rsidRPr="00AD3500">
        <w:rPr>
          <w:rFonts w:ascii="Arial" w:hAnsi="Arial" w:cs="Arial"/>
          <w:sz w:val="20"/>
          <w:szCs w:val="20"/>
          <w:lang w:eastAsia="ja-JP"/>
        </w:rPr>
        <w:t xml:space="preserve">All gains for Rel-16 GWUS stem from reduced false paging rate. As shown in our earlier contribution </w:t>
      </w:r>
      <w:hyperlink r:id="rId19" w:history="1">
        <w:r w:rsidR="00EB2AF6" w:rsidRPr="00AD3500">
          <w:rPr>
            <w:rStyle w:val="Hyperlink"/>
            <w:rFonts w:ascii="Arial" w:hAnsi="Arial" w:cs="Arial"/>
            <w:sz w:val="20"/>
            <w:szCs w:val="20"/>
            <w:lang w:eastAsia="ja-JP"/>
          </w:rPr>
          <w:t>R2</w:t>
        </w:r>
        <w:r w:rsidR="004530D8">
          <w:rPr>
            <w:rStyle w:val="Hyperlink"/>
            <w:rFonts w:ascii="Arial" w:hAnsi="Arial" w:cs="Arial"/>
            <w:sz w:val="20"/>
            <w:szCs w:val="20"/>
            <w:lang w:eastAsia="ja-JP"/>
          </w:rPr>
          <w:noBreakHyphen/>
        </w:r>
        <w:r w:rsidR="00EB2AF6" w:rsidRPr="00AD3500">
          <w:rPr>
            <w:rStyle w:val="Hyperlink"/>
            <w:rFonts w:ascii="Arial" w:hAnsi="Arial" w:cs="Arial"/>
            <w:sz w:val="20"/>
            <w:szCs w:val="20"/>
            <w:lang w:eastAsia="ja-JP"/>
          </w:rPr>
          <w:t>1910432</w:t>
        </w:r>
      </w:hyperlink>
      <w:r w:rsidR="00EB2AF6" w:rsidRPr="00AD3500">
        <w:rPr>
          <w:rFonts w:ascii="Arial" w:hAnsi="Arial" w:cs="Arial"/>
          <w:sz w:val="20"/>
          <w:szCs w:val="20"/>
          <w:lang w:eastAsia="ja-JP"/>
        </w:rPr>
        <w:t xml:space="preserve">, a single mobile WUS UE can increase the false paging rate </w:t>
      </w:r>
      <w:r w:rsidR="00C9644C" w:rsidRPr="00AD3500">
        <w:rPr>
          <w:rFonts w:ascii="Arial" w:hAnsi="Arial" w:cs="Arial"/>
          <w:sz w:val="20"/>
          <w:szCs w:val="20"/>
          <w:lang w:eastAsia="ja-JP"/>
        </w:rPr>
        <w:t xml:space="preserve">of UEs in the entire Tracking Area </w:t>
      </w:r>
      <w:r w:rsidR="00850438" w:rsidRPr="00AD3500">
        <w:rPr>
          <w:rFonts w:ascii="Arial" w:hAnsi="Arial" w:cs="Arial"/>
          <w:sz w:val="20"/>
          <w:szCs w:val="20"/>
          <w:lang w:eastAsia="ja-JP"/>
        </w:rPr>
        <w:t xml:space="preserve">(TA) </w:t>
      </w:r>
      <w:r w:rsidR="00C9644C" w:rsidRPr="00AD3500">
        <w:rPr>
          <w:rFonts w:ascii="Arial" w:hAnsi="Arial" w:cs="Arial"/>
          <w:sz w:val="20"/>
          <w:szCs w:val="20"/>
          <w:lang w:eastAsia="ja-JP"/>
        </w:rPr>
        <w:t xml:space="preserve">proportional to the number of cells contained in the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E.g. 2 orders of magnitude larger false paging rate for very many UEs in a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containing 100 eNBs. </w:t>
      </w:r>
      <w:r w:rsidR="001179B4">
        <w:rPr>
          <w:rFonts w:ascii="Arial" w:hAnsi="Arial" w:cs="Arial"/>
          <w:sz w:val="20"/>
          <w:szCs w:val="20"/>
          <w:lang w:eastAsia="ja-JP"/>
        </w:rPr>
        <w:t xml:space="preserve">In the field, </w:t>
      </w:r>
      <w:r w:rsidR="001179B4" w:rsidRPr="001179B4">
        <w:rPr>
          <w:rFonts w:ascii="Arial" w:hAnsi="Arial" w:cs="Arial"/>
          <w:sz w:val="20"/>
          <w:szCs w:val="20"/>
          <w:lang w:eastAsia="ja-JP"/>
        </w:rPr>
        <w:t>90% of UEs are reached within the last known cell but 80% of all pages are due to paging escalation</w:t>
      </w:r>
      <w:r w:rsidR="001179B4">
        <w:rPr>
          <w:rFonts w:ascii="Arial" w:hAnsi="Arial" w:cs="Arial"/>
          <w:sz w:val="20"/>
          <w:szCs w:val="20"/>
          <w:lang w:eastAsia="ja-JP"/>
        </w:rPr>
        <w:t xml:space="preserve">. So false paging due to escalated paging is a pronounced problem. </w:t>
      </w:r>
      <w:r w:rsidR="001179B4" w:rsidRPr="001179B4">
        <w:rPr>
          <w:rFonts w:ascii="Arial" w:hAnsi="Arial" w:cs="Arial"/>
          <w:sz w:val="20"/>
          <w:szCs w:val="20"/>
          <w:lang w:eastAsia="ja-JP"/>
        </w:rPr>
        <w:t xml:space="preserve"> </w:t>
      </w:r>
      <w:r w:rsidR="00C9644C" w:rsidRPr="00AD3500">
        <w:rPr>
          <w:rFonts w:ascii="Arial" w:hAnsi="Arial" w:cs="Arial"/>
          <w:sz w:val="20"/>
          <w:szCs w:val="20"/>
          <w:lang w:eastAsia="ja-JP"/>
        </w:rPr>
        <w:t xml:space="preserve">This problem can easily be avoided if mobile GWUS UEs monitor another WUS </w:t>
      </w:r>
      <w:r w:rsidR="00040F72" w:rsidRPr="00AD3500">
        <w:rPr>
          <w:rFonts w:ascii="Arial" w:hAnsi="Arial" w:cs="Arial"/>
          <w:sz w:val="20"/>
          <w:szCs w:val="20"/>
          <w:lang w:eastAsia="ja-JP"/>
        </w:rPr>
        <w:t>sequence (or is allocated to a special WUS UE group)</w:t>
      </w:r>
      <w:r w:rsidR="00C9644C" w:rsidRPr="00AD3500">
        <w:rPr>
          <w:rFonts w:ascii="Arial" w:hAnsi="Arial" w:cs="Arial"/>
          <w:sz w:val="20"/>
          <w:szCs w:val="20"/>
          <w:lang w:eastAsia="ja-JP"/>
        </w:rPr>
        <w:t xml:space="preserve"> after cell change. </w:t>
      </w:r>
      <w:r w:rsidR="00FD2564" w:rsidRPr="00AD3500">
        <w:rPr>
          <w:rFonts w:ascii="Arial" w:hAnsi="Arial" w:cs="Arial"/>
          <w:sz w:val="20"/>
          <w:szCs w:val="20"/>
          <w:lang w:eastAsia="ja-JP"/>
        </w:rPr>
        <w:t>One WUS UE group could be set aside for this purpose (i.e. among all WUS resources for a given WUS gap).</w:t>
      </w:r>
    </w:p>
    <w:p w14:paraId="6BF15B69" w14:textId="254CC847" w:rsidR="00B37E65" w:rsidRPr="00AD3500" w:rsidRDefault="00B37E65" w:rsidP="00C9644C">
      <w:pPr>
        <w:spacing w:after="0"/>
        <w:rPr>
          <w:rFonts w:ascii="Arial" w:hAnsi="Arial" w:cs="Arial"/>
          <w:sz w:val="20"/>
          <w:szCs w:val="20"/>
          <w:lang w:eastAsia="ja-JP"/>
        </w:rPr>
      </w:pPr>
    </w:p>
    <w:p w14:paraId="1C66B4FB" w14:textId="453C19A1" w:rsidR="00B37E65" w:rsidRPr="00AD3500" w:rsidRDefault="00B37E65" w:rsidP="00B37E65">
      <w:pPr>
        <w:pStyle w:val="Observation"/>
        <w:rPr>
          <w:rFonts w:cs="Arial"/>
          <w:sz w:val="20"/>
          <w:szCs w:val="20"/>
        </w:rPr>
      </w:pPr>
      <w:bookmarkStart w:id="24" w:name="_Toc16781188"/>
      <w:bookmarkStart w:id="25" w:name="_Toc32535081"/>
      <w:r w:rsidRPr="00AD3500">
        <w:rPr>
          <w:rFonts w:cs="Arial"/>
          <w:sz w:val="20"/>
          <w:szCs w:val="20"/>
        </w:rPr>
        <w:t xml:space="preserve">A mobile UE can increase the false paging rate of other UEs in the entire </w:t>
      </w:r>
      <w:bookmarkEnd w:id="24"/>
      <w:r w:rsidRPr="00AD3500">
        <w:rPr>
          <w:rFonts w:cs="Arial"/>
          <w:sz w:val="20"/>
          <w:szCs w:val="20"/>
        </w:rPr>
        <w:t>TA (by an order of magnitude corresponding to the number cells in the TA).</w:t>
      </w:r>
      <w:bookmarkEnd w:id="25"/>
    </w:p>
    <w:p w14:paraId="0DAC0C76" w14:textId="77777777" w:rsidR="00B37E65" w:rsidRPr="00AD3500" w:rsidRDefault="00B37E65" w:rsidP="00C9644C">
      <w:pPr>
        <w:spacing w:after="0"/>
        <w:rPr>
          <w:rFonts w:ascii="Arial" w:hAnsi="Arial" w:cs="Arial"/>
          <w:sz w:val="20"/>
          <w:szCs w:val="20"/>
          <w:lang w:eastAsia="ja-JP"/>
        </w:rPr>
      </w:pPr>
    </w:p>
    <w:p w14:paraId="625F03D9" w14:textId="77777777" w:rsidR="00EF4086" w:rsidRPr="003C7CF1" w:rsidRDefault="00EF4086" w:rsidP="00B37E65">
      <w:pPr>
        <w:keepNext/>
        <w:spacing w:after="0"/>
        <w:jc w:val="center"/>
      </w:pPr>
      <w:r w:rsidRPr="003C7CF1">
        <w:rPr>
          <w:rFonts w:ascii="Arial" w:hAnsi="Arial" w:cs="Arial"/>
          <w:noProof/>
          <w:sz w:val="20"/>
        </w:rPr>
        <w:drawing>
          <wp:inline distT="0" distB="0" distL="0" distR="0" wp14:anchorId="350155B1" wp14:editId="0F4126EB">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587B22F3" w14:textId="41AD755E" w:rsidR="00EF4086" w:rsidRPr="00305CB2" w:rsidRDefault="00EF4086" w:rsidP="00EF4086">
      <w:pPr>
        <w:pStyle w:val="Caption"/>
        <w:jc w:val="center"/>
        <w:rPr>
          <w:rFonts w:ascii="Arial" w:hAnsi="Arial" w:cs="Arial"/>
          <w:sz w:val="20"/>
          <w:szCs w:val="20"/>
          <w:lang w:eastAsia="ja-JP"/>
        </w:rPr>
      </w:pPr>
      <w:r w:rsidRPr="00305CB2">
        <w:rPr>
          <w:rFonts w:ascii="Arial" w:hAnsi="Arial" w:cs="Arial"/>
          <w:sz w:val="20"/>
          <w:szCs w:val="20"/>
        </w:rPr>
        <w:t xml:space="preserve">Figure </w:t>
      </w:r>
      <w:r w:rsidR="00A457A4" w:rsidRPr="00305CB2">
        <w:rPr>
          <w:rFonts w:ascii="Arial" w:hAnsi="Arial" w:cs="Arial"/>
          <w:sz w:val="20"/>
          <w:szCs w:val="20"/>
        </w:rPr>
        <w:fldChar w:fldCharType="begin"/>
      </w:r>
      <w:r w:rsidR="00A457A4" w:rsidRPr="00305CB2">
        <w:rPr>
          <w:rFonts w:ascii="Arial" w:hAnsi="Arial" w:cs="Arial"/>
          <w:sz w:val="20"/>
          <w:szCs w:val="20"/>
        </w:rPr>
        <w:instrText xml:space="preserve"> SEQ Figure \* ARABIC </w:instrText>
      </w:r>
      <w:r w:rsidR="00A457A4" w:rsidRPr="00305CB2">
        <w:rPr>
          <w:rFonts w:ascii="Arial" w:hAnsi="Arial" w:cs="Arial"/>
          <w:sz w:val="20"/>
          <w:szCs w:val="20"/>
        </w:rPr>
        <w:fldChar w:fldCharType="separate"/>
      </w:r>
      <w:r w:rsidR="005A310F">
        <w:rPr>
          <w:rFonts w:ascii="Arial" w:hAnsi="Arial" w:cs="Arial"/>
          <w:noProof/>
          <w:sz w:val="20"/>
          <w:szCs w:val="20"/>
        </w:rPr>
        <w:t>5</w:t>
      </w:r>
      <w:r w:rsidR="00A457A4" w:rsidRPr="00305CB2">
        <w:rPr>
          <w:rFonts w:ascii="Arial" w:hAnsi="Arial" w:cs="Arial"/>
          <w:noProof/>
          <w:sz w:val="20"/>
          <w:szCs w:val="20"/>
        </w:rPr>
        <w:fldChar w:fldCharType="end"/>
      </w:r>
      <w:r w:rsidRPr="00305CB2">
        <w:rPr>
          <w:rFonts w:ascii="Arial" w:hAnsi="Arial" w:cs="Arial"/>
          <w:sz w:val="20"/>
          <w:szCs w:val="20"/>
        </w:rPr>
        <w:t>: Illustration of mobility WUS group monitoring in A) the last-known cell, and B) any other cell.</w:t>
      </w:r>
    </w:p>
    <w:p w14:paraId="4B125AFD" w14:textId="27C7EFFB" w:rsidR="00C9644C" w:rsidRDefault="00C9644C" w:rsidP="00AB29D2">
      <w:pPr>
        <w:rPr>
          <w:rFonts w:ascii="Arial" w:hAnsi="Arial" w:cs="Arial"/>
          <w:sz w:val="20"/>
          <w:szCs w:val="20"/>
          <w:lang w:eastAsia="ja-JP"/>
        </w:rPr>
      </w:pPr>
      <w:r w:rsidRPr="0023784B">
        <w:rPr>
          <w:rFonts w:ascii="Arial" w:hAnsi="Arial" w:cs="Arial"/>
          <w:sz w:val="20"/>
          <w:szCs w:val="20"/>
          <w:lang w:eastAsia="ja-JP"/>
        </w:rPr>
        <w:t xml:space="preserve">Now from </w:t>
      </w:r>
      <w:r w:rsidR="002A3918">
        <w:rPr>
          <w:rFonts w:ascii="Arial" w:hAnsi="Arial" w:cs="Arial"/>
          <w:sz w:val="20"/>
          <w:szCs w:val="20"/>
          <w:lang w:eastAsia="ja-JP"/>
        </w:rPr>
        <w:t>recent</w:t>
      </w:r>
      <w:r w:rsidRPr="0023784B">
        <w:rPr>
          <w:rFonts w:ascii="Arial" w:hAnsi="Arial" w:cs="Arial"/>
          <w:sz w:val="20"/>
          <w:szCs w:val="20"/>
          <w:lang w:eastAsia="ja-JP"/>
        </w:rPr>
        <w:t xml:space="preserve"> RAN1 agreements it is clear even though up to 8 WUS UE groups are supported, there will</w:t>
      </w:r>
      <w:r w:rsidR="006A3665" w:rsidRPr="0023784B">
        <w:rPr>
          <w:rFonts w:ascii="Arial" w:hAnsi="Arial" w:cs="Arial"/>
          <w:sz w:val="20"/>
          <w:szCs w:val="20"/>
          <w:lang w:eastAsia="ja-JP"/>
        </w:rPr>
        <w:t xml:space="preserve"> be,</w:t>
      </w:r>
      <w:r w:rsidRPr="0023784B">
        <w:rPr>
          <w:rFonts w:ascii="Arial" w:hAnsi="Arial" w:cs="Arial"/>
          <w:sz w:val="20"/>
          <w:szCs w:val="20"/>
          <w:lang w:eastAsia="ja-JP"/>
        </w:rPr>
        <w:t xml:space="preserve"> including the Rel-15 WUS and Rel-16 common WUS</w:t>
      </w:r>
      <w:r w:rsidR="006A3665" w:rsidRPr="0023784B">
        <w:rPr>
          <w:rFonts w:ascii="Arial" w:hAnsi="Arial" w:cs="Arial"/>
          <w:sz w:val="20"/>
          <w:szCs w:val="20"/>
          <w:lang w:eastAsia="ja-JP"/>
        </w:rPr>
        <w:t>,</w:t>
      </w:r>
      <w:r w:rsidRPr="0023784B">
        <w:rPr>
          <w:rFonts w:ascii="Arial" w:hAnsi="Arial" w:cs="Arial"/>
          <w:sz w:val="20"/>
          <w:szCs w:val="20"/>
          <w:lang w:eastAsia="ja-JP"/>
        </w:rPr>
        <w:t xml:space="preserve"> 10 different WUS sequences</w:t>
      </w:r>
      <w:r w:rsidR="00140DE1" w:rsidRPr="0023784B">
        <w:rPr>
          <w:rFonts w:ascii="Arial" w:hAnsi="Arial" w:cs="Arial"/>
          <w:sz w:val="20"/>
          <w:szCs w:val="20"/>
          <w:lang w:eastAsia="ja-JP"/>
        </w:rPr>
        <w:t xml:space="preserve"> available</w:t>
      </w:r>
      <w:r w:rsidRPr="0023784B">
        <w:rPr>
          <w:rFonts w:ascii="Arial" w:hAnsi="Arial" w:cs="Arial"/>
          <w:sz w:val="20"/>
          <w:szCs w:val="20"/>
          <w:lang w:eastAsia="ja-JP"/>
        </w:rPr>
        <w:t xml:space="preserve">. As seen from the upper part of </w:t>
      </w:r>
      <w:r w:rsidR="00874912" w:rsidRPr="0023784B">
        <w:rPr>
          <w:rFonts w:ascii="Arial" w:hAnsi="Arial" w:cs="Arial"/>
          <w:sz w:val="20"/>
          <w:szCs w:val="20"/>
          <w:lang w:eastAsia="ja-JP"/>
        </w:rPr>
        <w:fldChar w:fldCharType="begin"/>
      </w:r>
      <w:r w:rsidR="00874912" w:rsidRPr="0023784B">
        <w:rPr>
          <w:rFonts w:ascii="Arial" w:hAnsi="Arial" w:cs="Arial"/>
          <w:sz w:val="20"/>
          <w:szCs w:val="20"/>
          <w:lang w:eastAsia="ja-JP"/>
        </w:rPr>
        <w:instrText xml:space="preserve"> REF _Ref20047429 \h </w:instrText>
      </w:r>
      <w:r w:rsidR="0023784B" w:rsidRPr="0023784B">
        <w:rPr>
          <w:rFonts w:ascii="Arial" w:hAnsi="Arial" w:cs="Arial"/>
          <w:sz w:val="20"/>
          <w:szCs w:val="20"/>
          <w:lang w:eastAsia="ja-JP"/>
        </w:rPr>
        <w:instrText xml:space="preserve"> \* MERGEFORMAT </w:instrText>
      </w:r>
      <w:r w:rsidR="00874912" w:rsidRPr="0023784B">
        <w:rPr>
          <w:rFonts w:ascii="Arial" w:hAnsi="Arial" w:cs="Arial"/>
          <w:sz w:val="20"/>
          <w:szCs w:val="20"/>
          <w:lang w:eastAsia="ja-JP"/>
        </w:rPr>
      </w:r>
      <w:r w:rsidR="00874912" w:rsidRPr="0023784B">
        <w:rPr>
          <w:rFonts w:ascii="Arial" w:hAnsi="Arial" w:cs="Arial"/>
          <w:sz w:val="20"/>
          <w:szCs w:val="20"/>
          <w:lang w:eastAsia="ja-JP"/>
        </w:rPr>
        <w:fldChar w:fldCharType="separate"/>
      </w:r>
      <w:r w:rsidR="005A310F" w:rsidRPr="00AD3500">
        <w:rPr>
          <w:rFonts w:ascii="Arial" w:hAnsi="Arial" w:cs="Arial"/>
          <w:sz w:val="20"/>
          <w:szCs w:val="20"/>
        </w:rPr>
        <w:t xml:space="preserve">Figure </w:t>
      </w:r>
      <w:r w:rsidR="005A310F">
        <w:rPr>
          <w:rFonts w:ascii="Arial" w:hAnsi="Arial" w:cs="Arial"/>
          <w:noProof/>
          <w:sz w:val="20"/>
          <w:szCs w:val="20"/>
        </w:rPr>
        <w:t>3</w:t>
      </w:r>
      <w:r w:rsidR="00874912" w:rsidRPr="0023784B">
        <w:rPr>
          <w:rFonts w:ascii="Arial" w:hAnsi="Arial" w:cs="Arial"/>
          <w:sz w:val="20"/>
          <w:szCs w:val="20"/>
          <w:lang w:eastAsia="ja-JP"/>
        </w:rPr>
        <w:fldChar w:fldCharType="end"/>
      </w:r>
      <w:r w:rsidR="00874912" w:rsidRPr="0023784B">
        <w:rPr>
          <w:rFonts w:ascii="Arial" w:hAnsi="Arial" w:cs="Arial"/>
          <w:sz w:val="20"/>
          <w:szCs w:val="20"/>
          <w:lang w:eastAsia="ja-JP"/>
        </w:rPr>
        <w:t xml:space="preserve">, the Rel-15 legacy WUS is at most included in one WUS resource and therefore it could be </w:t>
      </w:r>
      <w:r w:rsidR="00FD2564" w:rsidRPr="0023784B">
        <w:rPr>
          <w:rFonts w:ascii="Arial" w:hAnsi="Arial" w:cs="Arial"/>
          <w:sz w:val="20"/>
          <w:szCs w:val="20"/>
          <w:lang w:eastAsia="ja-JP"/>
        </w:rPr>
        <w:t xml:space="preserve">reused as ‘mobility WUS UE </w:t>
      </w:r>
      <w:proofErr w:type="spellStart"/>
      <w:r w:rsidR="00FD2564" w:rsidRPr="0023784B">
        <w:rPr>
          <w:rFonts w:ascii="Arial" w:hAnsi="Arial" w:cs="Arial"/>
          <w:sz w:val="20"/>
          <w:szCs w:val="20"/>
          <w:lang w:eastAsia="ja-JP"/>
        </w:rPr>
        <w:t>group’</w:t>
      </w:r>
      <w:proofErr w:type="spellEnd"/>
      <w:r w:rsidR="00FD2564" w:rsidRPr="0023784B">
        <w:rPr>
          <w:rFonts w:ascii="Arial" w:hAnsi="Arial" w:cs="Arial"/>
          <w:sz w:val="20"/>
          <w:szCs w:val="20"/>
          <w:lang w:eastAsia="ja-JP"/>
        </w:rPr>
        <w:t xml:space="preserve"> in one of the other WUS resources without any additional cost or negative impact.</w:t>
      </w:r>
    </w:p>
    <w:p w14:paraId="329B8964" w14:textId="77777777" w:rsidR="0023784B" w:rsidRPr="0023784B" w:rsidRDefault="0023784B" w:rsidP="00AB29D2">
      <w:pPr>
        <w:rPr>
          <w:rFonts w:ascii="Arial" w:hAnsi="Arial" w:cs="Arial"/>
          <w:sz w:val="20"/>
          <w:szCs w:val="20"/>
          <w:lang w:eastAsia="ja-JP"/>
        </w:rPr>
      </w:pPr>
    </w:p>
    <w:p w14:paraId="164AB990" w14:textId="0ED2DDD8" w:rsidR="00914D5F" w:rsidRPr="0023784B" w:rsidRDefault="00914D5F" w:rsidP="00914D5F">
      <w:pPr>
        <w:pStyle w:val="Observation"/>
        <w:rPr>
          <w:rFonts w:cs="Arial"/>
          <w:sz w:val="20"/>
          <w:szCs w:val="20"/>
        </w:rPr>
      </w:pPr>
      <w:bookmarkStart w:id="26" w:name="_Toc32535082"/>
      <w:r w:rsidRPr="0023784B">
        <w:rPr>
          <w:rFonts w:cs="Arial"/>
          <w:sz w:val="20"/>
          <w:szCs w:val="20"/>
        </w:rPr>
        <w:t>Rel-15 legacy WUS</w:t>
      </w:r>
      <w:r w:rsidR="00040F72" w:rsidRPr="0023784B">
        <w:rPr>
          <w:rFonts w:cs="Arial"/>
          <w:sz w:val="20"/>
          <w:szCs w:val="20"/>
        </w:rPr>
        <w:t xml:space="preserve"> sequence index</w:t>
      </w:r>
      <w:r w:rsidRPr="0023784B">
        <w:rPr>
          <w:rFonts w:cs="Arial"/>
          <w:sz w:val="20"/>
          <w:szCs w:val="20"/>
        </w:rPr>
        <w:t xml:space="preserve"> can be reused in a</w:t>
      </w:r>
      <w:r w:rsidR="00AB29D2" w:rsidRPr="0023784B">
        <w:rPr>
          <w:rFonts w:cs="Arial"/>
          <w:sz w:val="20"/>
          <w:szCs w:val="20"/>
        </w:rPr>
        <w:t>nother</w:t>
      </w:r>
      <w:r w:rsidRPr="0023784B">
        <w:rPr>
          <w:rFonts w:cs="Arial"/>
          <w:sz w:val="20"/>
          <w:szCs w:val="20"/>
        </w:rPr>
        <w:t xml:space="preserve"> Rel-16 WUS resource as a ‘mobility WUS </w:t>
      </w:r>
      <w:proofErr w:type="spellStart"/>
      <w:r w:rsidRPr="0023784B">
        <w:rPr>
          <w:rFonts w:cs="Arial"/>
          <w:sz w:val="20"/>
          <w:szCs w:val="20"/>
        </w:rPr>
        <w:t>group’</w:t>
      </w:r>
      <w:proofErr w:type="spellEnd"/>
      <w:r w:rsidRPr="0023784B">
        <w:rPr>
          <w:rFonts w:cs="Arial"/>
          <w:sz w:val="20"/>
          <w:szCs w:val="20"/>
        </w:rPr>
        <w:t xml:space="preserve"> to provide gains without negative impact.</w:t>
      </w:r>
      <w:bookmarkEnd w:id="26"/>
    </w:p>
    <w:p w14:paraId="2CDD1379" w14:textId="232B92F2" w:rsidR="00914D5F" w:rsidRPr="0023784B" w:rsidRDefault="00914D5F" w:rsidP="00914D5F">
      <w:pPr>
        <w:pStyle w:val="Proposal"/>
        <w:rPr>
          <w:rFonts w:cs="Arial"/>
          <w:sz w:val="20"/>
          <w:szCs w:val="20"/>
        </w:rPr>
      </w:pPr>
      <w:bookmarkStart w:id="27" w:name="_Toc16781189"/>
      <w:bookmarkStart w:id="28" w:name="_Toc32498230"/>
      <w:r w:rsidRPr="0023784B">
        <w:rPr>
          <w:rFonts w:cs="Arial"/>
          <w:sz w:val="20"/>
          <w:szCs w:val="20"/>
        </w:rPr>
        <w:t xml:space="preserve">A configurable </w:t>
      </w:r>
      <w:r w:rsidR="00EB5888">
        <w:rPr>
          <w:rFonts w:cs="Arial"/>
          <w:sz w:val="20"/>
          <w:szCs w:val="20"/>
        </w:rPr>
        <w:t>‘</w:t>
      </w:r>
      <w:r w:rsidRPr="0023784B">
        <w:rPr>
          <w:rFonts w:cs="Arial"/>
          <w:sz w:val="20"/>
          <w:szCs w:val="20"/>
        </w:rPr>
        <w:t xml:space="preserve">mobility WUS </w:t>
      </w:r>
      <w:proofErr w:type="spellStart"/>
      <w:r w:rsidRPr="0023784B">
        <w:rPr>
          <w:rFonts w:cs="Arial"/>
          <w:sz w:val="20"/>
          <w:szCs w:val="20"/>
        </w:rPr>
        <w:t>group</w:t>
      </w:r>
      <w:r w:rsidR="00EB5888">
        <w:rPr>
          <w:rFonts w:cs="Arial"/>
          <w:sz w:val="20"/>
          <w:szCs w:val="20"/>
        </w:rPr>
        <w:t>’</w:t>
      </w:r>
      <w:proofErr w:type="spellEnd"/>
      <w:r w:rsidRPr="0023784B">
        <w:rPr>
          <w:rFonts w:cs="Arial"/>
          <w:sz w:val="20"/>
          <w:szCs w:val="20"/>
        </w:rPr>
        <w:t xml:space="preserve"> is supported which can be used for paging in all other cells than the last-known cell (i.e. the </w:t>
      </w:r>
      <w:r w:rsidR="00040F72" w:rsidRPr="0023784B">
        <w:rPr>
          <w:rFonts w:cs="Arial"/>
          <w:sz w:val="20"/>
          <w:szCs w:val="20"/>
        </w:rPr>
        <w:t xml:space="preserve">most recent </w:t>
      </w:r>
      <w:r w:rsidRPr="0023784B">
        <w:rPr>
          <w:rFonts w:cs="Arial"/>
          <w:sz w:val="20"/>
          <w:szCs w:val="20"/>
        </w:rPr>
        <w:t>cell in which the UE was in RRC_CONNECTED).</w:t>
      </w:r>
      <w:bookmarkEnd w:id="27"/>
      <w:bookmarkEnd w:id="28"/>
      <w:r w:rsidRPr="0023784B">
        <w:rPr>
          <w:rFonts w:cs="Arial"/>
          <w:sz w:val="20"/>
          <w:szCs w:val="20"/>
        </w:rPr>
        <w:t xml:space="preserve"> </w:t>
      </w:r>
    </w:p>
    <w:p w14:paraId="1224801F" w14:textId="668AE3F7" w:rsidR="002A3918" w:rsidRDefault="002A3918" w:rsidP="00914D5F">
      <w:pPr>
        <w:rPr>
          <w:rFonts w:ascii="Arial" w:hAnsi="Arial" w:cs="Arial"/>
          <w:sz w:val="20"/>
          <w:szCs w:val="20"/>
          <w:lang w:eastAsia="ko-KR"/>
        </w:rPr>
      </w:pPr>
    </w:p>
    <w:p w14:paraId="1C9BC9A8" w14:textId="77777777" w:rsidR="002A3918" w:rsidRPr="00EB5888" w:rsidRDefault="002A3918" w:rsidP="00914D5F">
      <w:pPr>
        <w:rPr>
          <w:rFonts w:ascii="Arial" w:hAnsi="Arial" w:cs="Arial"/>
          <w:sz w:val="18"/>
          <w:szCs w:val="18"/>
          <w:lang w:eastAsia="ja-JP"/>
        </w:rPr>
      </w:pPr>
    </w:p>
    <w:p w14:paraId="337B2FC6" w14:textId="69A2230F" w:rsidR="009F75EC" w:rsidRPr="0023784B" w:rsidRDefault="003B3129" w:rsidP="00305CB2">
      <w:pPr>
        <w:pStyle w:val="Proposal"/>
        <w:numPr>
          <w:ilvl w:val="0"/>
          <w:numId w:val="0"/>
        </w:numPr>
        <w:ind w:left="1701" w:hanging="1701"/>
        <w:rPr>
          <w:rFonts w:cs="Arial"/>
          <w:sz w:val="20"/>
          <w:szCs w:val="20"/>
        </w:rPr>
      </w:pPr>
      <w:r w:rsidRPr="003C7CF1">
        <w:tab/>
      </w:r>
    </w:p>
    <w:p w14:paraId="0C90A6E3" w14:textId="245EFD53" w:rsidR="00EF48A3" w:rsidRDefault="00EF48A3" w:rsidP="00EF48A3">
      <w:pPr>
        <w:pStyle w:val="Proposal"/>
        <w:numPr>
          <w:ilvl w:val="0"/>
          <w:numId w:val="0"/>
        </w:numPr>
        <w:ind w:left="1701" w:hanging="1701"/>
        <w:rPr>
          <w:sz w:val="20"/>
        </w:rPr>
      </w:pPr>
    </w:p>
    <w:p w14:paraId="6B292F18" w14:textId="56A2EC5E" w:rsidR="00EF48A3" w:rsidRDefault="00EF48A3" w:rsidP="00EF48A3">
      <w:pPr>
        <w:pStyle w:val="Heading2"/>
      </w:pPr>
      <w:r>
        <w:t>2.</w:t>
      </w:r>
      <w:r w:rsidR="00AE3BEC">
        <w:t>3</w:t>
      </w:r>
      <w:r>
        <w:tab/>
        <w:t>GWUS configuration</w:t>
      </w:r>
    </w:p>
    <w:p w14:paraId="2A188141" w14:textId="76C2DB91" w:rsidR="006A1672" w:rsidRDefault="006A1672" w:rsidP="006A1672">
      <w:pPr>
        <w:spacing w:after="0"/>
        <w:rPr>
          <w:rFonts w:ascii="Arial" w:hAnsi="Arial" w:cs="Arial"/>
          <w:sz w:val="20"/>
        </w:rPr>
      </w:pPr>
      <w:r>
        <w:rPr>
          <w:rFonts w:ascii="Arial" w:hAnsi="Arial" w:cs="Arial"/>
          <w:sz w:val="20"/>
        </w:rPr>
        <w:t>I</w:t>
      </w:r>
      <w:r w:rsidR="00EF48A3">
        <w:rPr>
          <w:rFonts w:ascii="Arial" w:hAnsi="Arial" w:cs="Arial"/>
          <w:sz w:val="20"/>
        </w:rPr>
        <w:t xml:space="preserve">n Rel-15 WUS is always associated to </w:t>
      </w:r>
      <w:r>
        <w:rPr>
          <w:rFonts w:ascii="Arial" w:hAnsi="Arial" w:cs="Arial"/>
          <w:sz w:val="20"/>
        </w:rPr>
        <w:t xml:space="preserve">a UE’s </w:t>
      </w:r>
      <w:r w:rsidR="00EF48A3">
        <w:rPr>
          <w:rFonts w:ascii="Arial" w:hAnsi="Arial" w:cs="Arial"/>
          <w:sz w:val="20"/>
        </w:rPr>
        <w:t xml:space="preserve">PO and </w:t>
      </w:r>
      <w:r>
        <w:rPr>
          <w:rFonts w:ascii="Arial" w:hAnsi="Arial" w:cs="Arial"/>
          <w:sz w:val="20"/>
        </w:rPr>
        <w:t xml:space="preserve">does </w:t>
      </w:r>
      <w:r w:rsidR="00EF48A3">
        <w:rPr>
          <w:rFonts w:ascii="Arial" w:hAnsi="Arial" w:cs="Arial"/>
          <w:sz w:val="20"/>
        </w:rPr>
        <w:t xml:space="preserve">not </w:t>
      </w:r>
      <w:r w:rsidR="00DC6765">
        <w:rPr>
          <w:rFonts w:ascii="Arial" w:hAnsi="Arial" w:cs="Arial"/>
          <w:sz w:val="20"/>
        </w:rPr>
        <w:t>complicate the UEs selection of paging carrier/narrowban</w:t>
      </w:r>
      <w:r>
        <w:rPr>
          <w:rFonts w:ascii="Arial" w:hAnsi="Arial" w:cs="Arial"/>
          <w:sz w:val="20"/>
        </w:rPr>
        <w:t>d. I.e., f</w:t>
      </w:r>
      <w:r w:rsidRPr="006A1672">
        <w:rPr>
          <w:rFonts w:ascii="Arial" w:hAnsi="Arial" w:cs="Arial"/>
          <w:sz w:val="20"/>
        </w:rPr>
        <w:t xml:space="preserve">or NB-IoT the Rel-14 paging carrier weights </w:t>
      </w:r>
      <w:proofErr w:type="spellStart"/>
      <w:r w:rsidRPr="006A1672">
        <w:rPr>
          <w:rFonts w:ascii="Arial" w:hAnsi="Arial" w:cs="Arial"/>
          <w:i/>
          <w:sz w:val="20"/>
        </w:rPr>
        <w:t>w</w:t>
      </w:r>
      <w:r w:rsidRPr="006A1672">
        <w:rPr>
          <w:rFonts w:ascii="Arial" w:hAnsi="Arial" w:cs="Arial"/>
          <w:i/>
          <w:sz w:val="20"/>
          <w:vertAlign w:val="subscript"/>
        </w:rPr>
        <w:t>i</w:t>
      </w:r>
      <w:proofErr w:type="spellEnd"/>
      <w:r w:rsidRPr="006A1672">
        <w:rPr>
          <w:rFonts w:ascii="Arial" w:hAnsi="Arial" w:cs="Arial"/>
          <w:sz w:val="20"/>
        </w:rPr>
        <w:t xml:space="preserve"> are configured based on how much paging load and capability there is per carrier. Rel-15 WUS works with the same weights since it </w:t>
      </w:r>
      <w:r w:rsidR="00BD4D14">
        <w:rPr>
          <w:rFonts w:ascii="Arial" w:hAnsi="Arial" w:cs="Arial"/>
          <w:sz w:val="20"/>
        </w:rPr>
        <w:t xml:space="preserve">is </w:t>
      </w:r>
      <w:r w:rsidRPr="006A1672">
        <w:rPr>
          <w:rFonts w:ascii="Arial" w:hAnsi="Arial" w:cs="Arial"/>
          <w:sz w:val="20"/>
        </w:rPr>
        <w:t xml:space="preserve">associated to POs and will therefore use the same paging carrier. However, </w:t>
      </w:r>
      <w:r>
        <w:rPr>
          <w:rFonts w:ascii="Arial" w:hAnsi="Arial" w:cs="Arial"/>
          <w:sz w:val="20"/>
        </w:rPr>
        <w:t xml:space="preserve">In </w:t>
      </w:r>
      <w:r w:rsidR="0093677F">
        <w:rPr>
          <w:rFonts w:ascii="Arial" w:hAnsi="Arial" w:cs="Arial"/>
          <w:sz w:val="20"/>
        </w:rPr>
        <w:t>RAN2#107bis</w:t>
      </w:r>
      <w:r>
        <w:rPr>
          <w:rFonts w:ascii="Arial" w:hAnsi="Arial" w:cs="Arial"/>
          <w:sz w:val="20"/>
        </w:rPr>
        <w:t xml:space="preserve"> the following RAN2 agreement was made:</w:t>
      </w:r>
    </w:p>
    <w:p w14:paraId="092359C8" w14:textId="77777777" w:rsidR="006A1672" w:rsidRPr="00DC7D77" w:rsidRDefault="006A1672" w:rsidP="006A1672">
      <w:pPr>
        <w:pStyle w:val="Agreement"/>
        <w:spacing w:after="120" w:line="240" w:lineRule="auto"/>
        <w:ind w:left="1616" w:hanging="357"/>
        <w:rPr>
          <w:rFonts w:ascii="Times New Roman" w:hAnsi="Times New Roman" w:cs="Times New Roman"/>
          <w:b w:val="0"/>
          <w:sz w:val="20"/>
          <w:lang w:eastAsia="en-US"/>
        </w:rPr>
      </w:pPr>
      <w:bookmarkStart w:id="29" w:name="_Hlk23764728"/>
      <w:r w:rsidRPr="00DC7D77">
        <w:rPr>
          <w:rFonts w:ascii="Times New Roman" w:hAnsi="Times New Roman" w:cs="Times New Roman"/>
          <w:b w:val="0"/>
          <w:sz w:val="20"/>
        </w:rPr>
        <w:t xml:space="preserve">R16 WUS can be supported on all or subset of the paging carriers/paging </w:t>
      </w:r>
      <w:proofErr w:type="spellStart"/>
      <w:r w:rsidRPr="00DC7D77">
        <w:rPr>
          <w:rFonts w:ascii="Times New Roman" w:hAnsi="Times New Roman" w:cs="Times New Roman"/>
          <w:b w:val="0"/>
          <w:sz w:val="20"/>
        </w:rPr>
        <w:t>narrowbands</w:t>
      </w:r>
      <w:proofErr w:type="spellEnd"/>
      <w:r w:rsidRPr="00DC7D77">
        <w:rPr>
          <w:rFonts w:ascii="Times New Roman" w:hAnsi="Times New Roman" w:cs="Times New Roman"/>
          <w:b w:val="0"/>
          <w:sz w:val="20"/>
        </w:rPr>
        <w:t>.</w:t>
      </w:r>
    </w:p>
    <w:bookmarkEnd w:id="29"/>
    <w:p w14:paraId="54F008EF" w14:textId="5421F86E" w:rsidR="00EF48A3" w:rsidRDefault="006A1672" w:rsidP="00EF48A3">
      <w:pPr>
        <w:rPr>
          <w:rFonts w:ascii="Arial" w:hAnsi="Arial" w:cs="Arial"/>
          <w:sz w:val="20"/>
        </w:rPr>
      </w:pPr>
      <w:r>
        <w:rPr>
          <w:rFonts w:ascii="Arial" w:hAnsi="Arial" w:cs="Arial"/>
          <w:sz w:val="20"/>
        </w:rPr>
        <w:t>T</w:t>
      </w:r>
      <w:r w:rsidRPr="006A1672">
        <w:rPr>
          <w:rFonts w:ascii="Arial" w:hAnsi="Arial" w:cs="Arial"/>
          <w:sz w:val="20"/>
        </w:rPr>
        <w:t xml:space="preserve">his </w:t>
      </w:r>
      <w:r w:rsidR="00127795">
        <w:rPr>
          <w:rFonts w:ascii="Arial" w:hAnsi="Arial" w:cs="Arial"/>
          <w:sz w:val="20"/>
        </w:rPr>
        <w:t>may require</w:t>
      </w:r>
      <w:r w:rsidRPr="006A1672">
        <w:rPr>
          <w:rFonts w:ascii="Arial" w:hAnsi="Arial" w:cs="Arial"/>
          <w:sz w:val="20"/>
        </w:rPr>
        <w:t xml:space="preserve"> other paging weights for GWUS on top of the already existing </w:t>
      </w:r>
      <w:proofErr w:type="spellStart"/>
      <w:r w:rsidR="00127795" w:rsidRPr="006A1672">
        <w:rPr>
          <w:rFonts w:ascii="Arial" w:hAnsi="Arial" w:cs="Arial"/>
          <w:i/>
          <w:sz w:val="20"/>
        </w:rPr>
        <w:t>w</w:t>
      </w:r>
      <w:r w:rsidR="00127795" w:rsidRPr="006A1672">
        <w:rPr>
          <w:rFonts w:ascii="Arial" w:hAnsi="Arial" w:cs="Arial"/>
          <w:i/>
          <w:sz w:val="20"/>
          <w:vertAlign w:val="subscript"/>
        </w:rPr>
        <w:t>i</w:t>
      </w:r>
      <w:proofErr w:type="spellEnd"/>
      <w:r w:rsidRPr="006A1672">
        <w:rPr>
          <w:rFonts w:ascii="Arial" w:hAnsi="Arial" w:cs="Arial"/>
          <w:sz w:val="20"/>
        </w:rPr>
        <w:t xml:space="preserve">, which </w:t>
      </w:r>
      <w:r w:rsidR="00127795">
        <w:rPr>
          <w:rFonts w:ascii="Arial" w:hAnsi="Arial" w:cs="Arial"/>
          <w:sz w:val="20"/>
        </w:rPr>
        <w:t>would mean a lot of unnecessary</w:t>
      </w:r>
      <w:r w:rsidRPr="006A1672">
        <w:rPr>
          <w:rFonts w:ascii="Arial" w:hAnsi="Arial" w:cs="Arial"/>
          <w:sz w:val="20"/>
        </w:rPr>
        <w:t xml:space="preserve"> complexity.</w:t>
      </w:r>
      <w:r w:rsidR="00127795">
        <w:rPr>
          <w:rFonts w:ascii="Arial" w:hAnsi="Arial" w:cs="Arial"/>
          <w:sz w:val="20"/>
        </w:rPr>
        <w:t xml:space="preserve"> </w:t>
      </w:r>
      <w:r w:rsidR="004F4689">
        <w:rPr>
          <w:rFonts w:ascii="Arial" w:hAnsi="Arial" w:cs="Arial"/>
          <w:sz w:val="20"/>
        </w:rPr>
        <w:t>Therefore</w:t>
      </w:r>
      <w:r w:rsidR="000C3C77">
        <w:rPr>
          <w:rFonts w:ascii="Arial" w:hAnsi="Arial" w:cs="Arial"/>
          <w:sz w:val="20"/>
        </w:rPr>
        <w:t>,</w:t>
      </w:r>
      <w:r w:rsidR="004F4689">
        <w:rPr>
          <w:rFonts w:ascii="Arial" w:hAnsi="Arial" w:cs="Arial"/>
          <w:sz w:val="20"/>
        </w:rPr>
        <w:t xml:space="preserve"> we propose to revert the agreement above:</w:t>
      </w:r>
    </w:p>
    <w:p w14:paraId="6A05F88A" w14:textId="706AD37D" w:rsidR="004F4689" w:rsidRPr="004F4689" w:rsidRDefault="004F4689" w:rsidP="004F4689">
      <w:pPr>
        <w:pStyle w:val="Proposal"/>
        <w:rPr>
          <w:sz w:val="20"/>
        </w:rPr>
      </w:pPr>
      <w:bookmarkStart w:id="30" w:name="_Toc32498231"/>
      <w:r w:rsidRPr="004F4689">
        <w:rPr>
          <w:sz w:val="20"/>
        </w:rPr>
        <w:t>Rel-16 WUS is associated to the paging carriers/</w:t>
      </w:r>
      <w:proofErr w:type="spellStart"/>
      <w:r w:rsidRPr="004F4689">
        <w:rPr>
          <w:sz w:val="20"/>
        </w:rPr>
        <w:t>narrowbands</w:t>
      </w:r>
      <w:proofErr w:type="spellEnd"/>
      <w:r w:rsidRPr="004F4689">
        <w:rPr>
          <w:sz w:val="20"/>
        </w:rPr>
        <w:t xml:space="preserve"> which contain the UE’s PO.</w:t>
      </w:r>
      <w:bookmarkEnd w:id="30"/>
    </w:p>
    <w:p w14:paraId="36374B3C" w14:textId="77777777" w:rsidR="00EF48A3" w:rsidRPr="00EF48A3" w:rsidRDefault="00EF48A3" w:rsidP="00EF48A3">
      <w:pPr>
        <w:rPr>
          <w:rFonts w:ascii="Arial" w:hAnsi="Arial" w:cs="Arial"/>
          <w:sz w:val="20"/>
        </w:rPr>
      </w:pPr>
    </w:p>
    <w:p w14:paraId="0721978E" w14:textId="129AAC8C" w:rsidR="00C01F33" w:rsidRPr="003C7CF1" w:rsidRDefault="009D0A97" w:rsidP="00CE0424">
      <w:pPr>
        <w:pStyle w:val="Heading1"/>
      </w:pPr>
      <w:r w:rsidRPr="003C7CF1">
        <w:t>3</w:t>
      </w:r>
      <w:r w:rsidRPr="003C7CF1">
        <w:tab/>
      </w:r>
      <w:r w:rsidR="00C01F33" w:rsidRPr="003C7CF1">
        <w:t>Conclusion</w:t>
      </w:r>
    </w:p>
    <w:p w14:paraId="2EBFD218" w14:textId="77777777" w:rsidR="008E065E" w:rsidRPr="00C35ED5" w:rsidRDefault="008E065E" w:rsidP="00084709">
      <w:pPr>
        <w:pStyle w:val="BodyText"/>
        <w:rPr>
          <w:rFonts w:cs="Arial"/>
          <w:b/>
          <w:sz w:val="20"/>
          <w:szCs w:val="20"/>
        </w:rPr>
      </w:pPr>
      <w:r w:rsidRPr="00C35ED5">
        <w:rPr>
          <w:rFonts w:cs="Arial"/>
          <w:sz w:val="20"/>
        </w:rPr>
        <w:t xml:space="preserve">In </w:t>
      </w:r>
      <w:r w:rsidR="007729A2" w:rsidRPr="00C35ED5">
        <w:rPr>
          <w:rFonts w:cs="Arial"/>
          <w:sz w:val="20"/>
        </w:rPr>
        <w:t xml:space="preserve">the </w:t>
      </w:r>
      <w:r w:rsidR="007729A2" w:rsidRPr="00C35ED5">
        <w:rPr>
          <w:rFonts w:cs="Arial"/>
          <w:sz w:val="20"/>
          <w:szCs w:val="20"/>
        </w:rPr>
        <w:t xml:space="preserve">previous </w:t>
      </w:r>
      <w:r w:rsidRPr="00C35ED5">
        <w:rPr>
          <w:rFonts w:cs="Arial"/>
          <w:sz w:val="20"/>
          <w:szCs w:val="20"/>
        </w:rPr>
        <w:t>section</w:t>
      </w:r>
      <w:r w:rsidR="007729A2" w:rsidRPr="00C35ED5">
        <w:rPr>
          <w:rFonts w:cs="Arial"/>
          <w:sz w:val="20"/>
          <w:szCs w:val="20"/>
        </w:rPr>
        <w:t>s</w:t>
      </w:r>
      <w:r w:rsidRPr="00C35ED5">
        <w:rPr>
          <w:rFonts w:cs="Arial"/>
          <w:sz w:val="20"/>
          <w:szCs w:val="20"/>
        </w:rPr>
        <w:t xml:space="preserve"> we made the following observations:</w:t>
      </w:r>
      <w:r w:rsidR="00C93814" w:rsidRPr="00C35ED5">
        <w:rPr>
          <w:rFonts w:cs="Arial"/>
          <w:b/>
          <w:sz w:val="20"/>
          <w:szCs w:val="20"/>
        </w:rPr>
        <w:t xml:space="preserve"> </w:t>
      </w:r>
    </w:p>
    <w:p w14:paraId="79D6A56B" w14:textId="77777777" w:rsidR="00084709" w:rsidRPr="00084709" w:rsidRDefault="006F6582" w:rsidP="00084709">
      <w:pPr>
        <w:pStyle w:val="TableofFigures"/>
        <w:tabs>
          <w:tab w:val="right" w:leader="dot" w:pos="9629"/>
        </w:tabs>
        <w:jc w:val="both"/>
        <w:rPr>
          <w:rFonts w:asciiTheme="minorHAnsi" w:eastAsiaTheme="minorEastAsia" w:hAnsiTheme="minorHAnsi"/>
          <w:b w:val="0"/>
          <w:noProof/>
          <w:sz w:val="20"/>
          <w:szCs w:val="20"/>
          <w:lang w:eastAsia="en-GB"/>
        </w:rPr>
      </w:pPr>
      <w:r w:rsidRPr="0023784B">
        <w:rPr>
          <w:rFonts w:cs="Arial"/>
          <w:b w:val="0"/>
          <w:bCs/>
          <w:sz w:val="20"/>
          <w:szCs w:val="20"/>
        </w:rPr>
        <w:fldChar w:fldCharType="begin"/>
      </w:r>
      <w:r w:rsidRPr="0023784B">
        <w:rPr>
          <w:rFonts w:cs="Arial"/>
          <w:b w:val="0"/>
          <w:bCs/>
          <w:sz w:val="20"/>
          <w:szCs w:val="20"/>
        </w:rPr>
        <w:instrText xml:space="preserve"> TOC \f O \n \h \z \t "Observation" \c </w:instrText>
      </w:r>
      <w:r w:rsidRPr="0023784B">
        <w:rPr>
          <w:rFonts w:cs="Arial"/>
          <w:b w:val="0"/>
          <w:bCs/>
          <w:sz w:val="20"/>
          <w:szCs w:val="20"/>
        </w:rPr>
        <w:fldChar w:fldCharType="separate"/>
      </w:r>
      <w:hyperlink w:anchor="_Toc32535078" w:history="1">
        <w:r w:rsidR="00084709" w:rsidRPr="00084709">
          <w:rPr>
            <w:rStyle w:val="Hyperlink"/>
            <w:noProof/>
            <w:sz w:val="20"/>
            <w:szCs w:val="20"/>
          </w:rPr>
          <w:t>Observation 1</w:t>
        </w:r>
        <w:r w:rsidR="00084709" w:rsidRPr="00084709">
          <w:rPr>
            <w:rFonts w:asciiTheme="minorHAnsi" w:eastAsiaTheme="minorEastAsia" w:hAnsiTheme="minorHAnsi"/>
            <w:b w:val="0"/>
            <w:noProof/>
            <w:sz w:val="20"/>
            <w:szCs w:val="20"/>
            <w:lang w:eastAsia="en-GB"/>
          </w:rPr>
          <w:tab/>
        </w:r>
        <w:r w:rsidR="00084709" w:rsidRPr="00084709">
          <w:rPr>
            <w:rStyle w:val="Hyperlink"/>
            <w:noProof/>
            <w:sz w:val="20"/>
            <w:szCs w:val="20"/>
          </w:rPr>
          <w:t>MME may have paging probability thresholds which are transparent to the eNB.</w:t>
        </w:r>
      </w:hyperlink>
    </w:p>
    <w:p w14:paraId="3A94F26E" w14:textId="77777777" w:rsidR="00084709" w:rsidRPr="00084709"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535079" w:history="1">
        <w:r w:rsidR="00084709" w:rsidRPr="00084709">
          <w:rPr>
            <w:rStyle w:val="Hyperlink"/>
            <w:noProof/>
            <w:sz w:val="20"/>
            <w:szCs w:val="20"/>
          </w:rPr>
          <w:t>Observation 2</w:t>
        </w:r>
        <w:r w:rsidR="00084709" w:rsidRPr="00084709">
          <w:rPr>
            <w:rFonts w:asciiTheme="minorHAnsi" w:eastAsiaTheme="minorEastAsia" w:hAnsiTheme="minorHAnsi"/>
            <w:b w:val="0"/>
            <w:noProof/>
            <w:sz w:val="20"/>
            <w:szCs w:val="20"/>
            <w:lang w:eastAsia="en-GB"/>
          </w:rPr>
          <w:tab/>
        </w:r>
        <w:r w:rsidR="00084709" w:rsidRPr="00084709">
          <w:rPr>
            <w:rStyle w:val="Hyperlink"/>
            <w:noProof/>
            <w:sz w:val="20"/>
            <w:szCs w:val="20"/>
          </w:rPr>
          <w:t>WUS groups are not necessarily mapped to MME paging probability classes on one-to-one basis.</w:t>
        </w:r>
      </w:hyperlink>
    </w:p>
    <w:p w14:paraId="7F2549D6" w14:textId="77777777" w:rsidR="00084709" w:rsidRPr="00084709"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535080" w:history="1">
        <w:r w:rsidR="00084709" w:rsidRPr="00084709">
          <w:rPr>
            <w:rStyle w:val="Hyperlink"/>
            <w:rFonts w:cs="Arial"/>
            <w:noProof/>
            <w:sz w:val="20"/>
            <w:szCs w:val="20"/>
          </w:rPr>
          <w:t>Observation 3</w:t>
        </w:r>
        <w:r w:rsidR="00084709" w:rsidRPr="00084709">
          <w:rPr>
            <w:rFonts w:asciiTheme="minorHAnsi" w:eastAsiaTheme="minorEastAsia" w:hAnsiTheme="minorHAnsi"/>
            <w:b w:val="0"/>
            <w:noProof/>
            <w:sz w:val="20"/>
            <w:szCs w:val="20"/>
            <w:lang w:eastAsia="en-GB"/>
          </w:rPr>
          <w:tab/>
        </w:r>
        <w:r w:rsidR="00084709" w:rsidRPr="00084709">
          <w:rPr>
            <w:rStyle w:val="Hyperlink"/>
            <w:rFonts w:cs="Arial"/>
            <w:noProof/>
            <w:sz w:val="20"/>
            <w:szCs w:val="20"/>
          </w:rPr>
          <w:t>For WUS UE group selection, complexity would be reduced if only the total number of WUS UE groups over all WUS resources are considered (i.e., no need to indicate the WUS resource explicitly).</w:t>
        </w:r>
      </w:hyperlink>
    </w:p>
    <w:p w14:paraId="548E9BD0" w14:textId="77777777" w:rsidR="00084709" w:rsidRPr="00084709"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535081" w:history="1">
        <w:r w:rsidR="00084709" w:rsidRPr="00084709">
          <w:rPr>
            <w:rStyle w:val="Hyperlink"/>
            <w:rFonts w:cs="Arial"/>
            <w:noProof/>
            <w:sz w:val="20"/>
            <w:szCs w:val="20"/>
          </w:rPr>
          <w:t>Observation 4</w:t>
        </w:r>
        <w:r w:rsidR="00084709" w:rsidRPr="00084709">
          <w:rPr>
            <w:rFonts w:asciiTheme="minorHAnsi" w:eastAsiaTheme="minorEastAsia" w:hAnsiTheme="minorHAnsi"/>
            <w:b w:val="0"/>
            <w:noProof/>
            <w:sz w:val="20"/>
            <w:szCs w:val="20"/>
            <w:lang w:eastAsia="en-GB"/>
          </w:rPr>
          <w:tab/>
        </w:r>
        <w:r w:rsidR="00084709" w:rsidRPr="00084709">
          <w:rPr>
            <w:rStyle w:val="Hyperlink"/>
            <w:rFonts w:cs="Arial"/>
            <w:noProof/>
            <w:sz w:val="20"/>
            <w:szCs w:val="20"/>
          </w:rPr>
          <w:t>A mobile UE can increase the false paging rate of other UEs in the entire TA (by an order of magnitude corresponding to the number cells in the TA).</w:t>
        </w:r>
      </w:hyperlink>
    </w:p>
    <w:p w14:paraId="7DFC6B2D" w14:textId="77777777" w:rsidR="00084709" w:rsidRDefault="00ED51A8" w:rsidP="00084709">
      <w:pPr>
        <w:pStyle w:val="TableofFigures"/>
        <w:tabs>
          <w:tab w:val="right" w:leader="dot" w:pos="9629"/>
        </w:tabs>
        <w:jc w:val="both"/>
        <w:rPr>
          <w:rFonts w:asciiTheme="minorHAnsi" w:eastAsiaTheme="minorEastAsia" w:hAnsiTheme="minorHAnsi"/>
          <w:b w:val="0"/>
          <w:noProof/>
          <w:lang w:eastAsia="en-GB"/>
        </w:rPr>
      </w:pPr>
      <w:hyperlink w:anchor="_Toc32535082" w:history="1">
        <w:r w:rsidR="00084709" w:rsidRPr="00084709">
          <w:rPr>
            <w:rStyle w:val="Hyperlink"/>
            <w:rFonts w:cs="Arial"/>
            <w:noProof/>
            <w:sz w:val="20"/>
            <w:szCs w:val="20"/>
          </w:rPr>
          <w:t>Observation 5</w:t>
        </w:r>
        <w:r w:rsidR="00084709" w:rsidRPr="00084709">
          <w:rPr>
            <w:rFonts w:asciiTheme="minorHAnsi" w:eastAsiaTheme="minorEastAsia" w:hAnsiTheme="minorHAnsi"/>
            <w:b w:val="0"/>
            <w:noProof/>
            <w:sz w:val="20"/>
            <w:szCs w:val="20"/>
            <w:lang w:eastAsia="en-GB"/>
          </w:rPr>
          <w:tab/>
        </w:r>
        <w:r w:rsidR="00084709" w:rsidRPr="00084709">
          <w:rPr>
            <w:rStyle w:val="Hyperlink"/>
            <w:rFonts w:cs="Arial"/>
            <w:noProof/>
            <w:sz w:val="20"/>
            <w:szCs w:val="20"/>
          </w:rPr>
          <w:t>Rel-15 legacy WUS sequence index can be reused in another Rel-16 WUS resource as a ‘mobility WUS group’ to provide gains without negative impact.</w:t>
        </w:r>
      </w:hyperlink>
    </w:p>
    <w:p w14:paraId="1F8C4F2B" w14:textId="7BD01C32" w:rsidR="006E1C82" w:rsidRPr="0023784B" w:rsidRDefault="006F6582" w:rsidP="00084709">
      <w:pPr>
        <w:pStyle w:val="BodyText"/>
        <w:rPr>
          <w:rFonts w:cs="Arial"/>
          <w:b/>
          <w:bCs/>
          <w:sz w:val="20"/>
          <w:szCs w:val="20"/>
        </w:rPr>
      </w:pPr>
      <w:r w:rsidRPr="0023784B">
        <w:rPr>
          <w:rFonts w:cs="Arial"/>
          <w:b/>
          <w:bCs/>
          <w:sz w:val="20"/>
          <w:szCs w:val="20"/>
        </w:rPr>
        <w:fldChar w:fldCharType="end"/>
      </w:r>
    </w:p>
    <w:p w14:paraId="64C5EB34" w14:textId="77777777" w:rsidR="006E1C82" w:rsidRPr="00E63F1F" w:rsidRDefault="008E065E" w:rsidP="00084709">
      <w:pPr>
        <w:pStyle w:val="BodyText"/>
        <w:rPr>
          <w:rFonts w:cs="Arial"/>
          <w:sz w:val="20"/>
          <w:szCs w:val="20"/>
        </w:rPr>
      </w:pPr>
      <w:r w:rsidRPr="00E63F1F">
        <w:rPr>
          <w:rFonts w:cs="Arial"/>
          <w:sz w:val="20"/>
          <w:szCs w:val="20"/>
        </w:rPr>
        <w:t xml:space="preserve">Based on the discussion in </w:t>
      </w:r>
      <w:r w:rsidR="007729A2" w:rsidRPr="00E63F1F">
        <w:rPr>
          <w:rFonts w:cs="Arial"/>
          <w:sz w:val="20"/>
          <w:szCs w:val="20"/>
        </w:rPr>
        <w:t xml:space="preserve">the previous </w:t>
      </w:r>
      <w:r w:rsidRPr="00E63F1F">
        <w:rPr>
          <w:rFonts w:cs="Arial"/>
          <w:sz w:val="20"/>
          <w:szCs w:val="20"/>
        </w:rPr>
        <w:t>section</w:t>
      </w:r>
      <w:r w:rsidR="007729A2" w:rsidRPr="00E63F1F">
        <w:rPr>
          <w:rFonts w:cs="Arial"/>
          <w:sz w:val="20"/>
          <w:szCs w:val="20"/>
        </w:rPr>
        <w:t>s</w:t>
      </w:r>
      <w:r w:rsidRPr="00E63F1F">
        <w:rPr>
          <w:rFonts w:cs="Arial"/>
          <w:sz w:val="20"/>
          <w:szCs w:val="20"/>
        </w:rPr>
        <w:t xml:space="preserve"> we propose the following:</w:t>
      </w:r>
    </w:p>
    <w:p w14:paraId="135AF248" w14:textId="1ED91F93" w:rsidR="005A310F" w:rsidRPr="004E6170" w:rsidRDefault="006E1C82" w:rsidP="00084709">
      <w:pPr>
        <w:pStyle w:val="TableofFigures"/>
        <w:tabs>
          <w:tab w:val="right" w:leader="dot" w:pos="9629"/>
        </w:tabs>
        <w:jc w:val="both"/>
        <w:rPr>
          <w:rFonts w:asciiTheme="minorHAnsi" w:eastAsiaTheme="minorEastAsia" w:hAnsiTheme="minorHAnsi"/>
          <w:b w:val="0"/>
          <w:noProof/>
          <w:sz w:val="20"/>
          <w:szCs w:val="20"/>
          <w:lang w:eastAsia="en-GB"/>
        </w:rPr>
      </w:pPr>
      <w:r w:rsidRPr="0023784B">
        <w:rPr>
          <w:rFonts w:cs="Arial"/>
          <w:b w:val="0"/>
          <w:sz w:val="18"/>
          <w:szCs w:val="20"/>
        </w:rPr>
        <w:fldChar w:fldCharType="begin"/>
      </w:r>
      <w:r w:rsidRPr="0023784B">
        <w:rPr>
          <w:rFonts w:cs="Arial"/>
          <w:b w:val="0"/>
          <w:sz w:val="18"/>
          <w:szCs w:val="20"/>
        </w:rPr>
        <w:instrText xml:space="preserve"> TOC \n \h \z \t "Proposal" \c </w:instrText>
      </w:r>
      <w:r w:rsidRPr="0023784B">
        <w:rPr>
          <w:rFonts w:cs="Arial"/>
          <w:b w:val="0"/>
          <w:sz w:val="18"/>
          <w:szCs w:val="20"/>
        </w:rPr>
        <w:fldChar w:fldCharType="separate"/>
      </w:r>
      <w:hyperlink w:anchor="_Toc32498224" w:history="1">
        <w:r w:rsidR="005A310F" w:rsidRPr="004E6170">
          <w:rPr>
            <w:rStyle w:val="Hyperlink"/>
            <w:rFonts w:cs="Arial"/>
            <w:noProof/>
            <w:sz w:val="20"/>
            <w:szCs w:val="20"/>
          </w:rPr>
          <w:t>Proposal 1</w:t>
        </w:r>
        <w:r w:rsidR="005A310F" w:rsidRPr="004E6170">
          <w:rPr>
            <w:rFonts w:asciiTheme="minorHAnsi" w:eastAsiaTheme="minorEastAsia" w:hAnsiTheme="minorHAnsi"/>
            <w:b w:val="0"/>
            <w:noProof/>
            <w:sz w:val="20"/>
            <w:szCs w:val="20"/>
            <w:lang w:eastAsia="en-GB"/>
          </w:rPr>
          <w:tab/>
        </w:r>
        <w:r w:rsidR="005A310F" w:rsidRPr="004E6170">
          <w:rPr>
            <w:rStyle w:val="Hyperlink"/>
            <w:noProof/>
            <w:sz w:val="20"/>
            <w:szCs w:val="20"/>
          </w:rPr>
          <w:t xml:space="preserve">The paging probability information negotiated between UE and MME, and included in paging information over S1, consists of UE’s </w:t>
        </w:r>
        <w:r w:rsidR="00F2617B">
          <w:rPr>
            <w:rStyle w:val="Hyperlink"/>
            <w:noProof/>
            <w:sz w:val="20"/>
            <w:szCs w:val="20"/>
          </w:rPr>
          <w:t>‘</w:t>
        </w:r>
        <w:r w:rsidR="005A310F" w:rsidRPr="004E6170">
          <w:rPr>
            <w:rStyle w:val="Hyperlink"/>
            <w:noProof/>
            <w:sz w:val="20"/>
            <w:szCs w:val="20"/>
          </w:rPr>
          <w:t>Paging Probability Class’.</w:t>
        </w:r>
      </w:hyperlink>
    </w:p>
    <w:p w14:paraId="230D81B6" w14:textId="5C6D9F0F" w:rsidR="005A310F" w:rsidRPr="004E6170"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498225" w:history="1">
        <w:r w:rsidR="005A310F" w:rsidRPr="004E6170">
          <w:rPr>
            <w:rStyle w:val="Hyperlink"/>
            <w:rFonts w:cs="Arial"/>
            <w:noProof/>
            <w:sz w:val="20"/>
            <w:szCs w:val="20"/>
          </w:rPr>
          <w:t>Proposal 2</w:t>
        </w:r>
        <w:r w:rsidR="005A310F" w:rsidRPr="004E6170">
          <w:rPr>
            <w:rFonts w:asciiTheme="minorHAnsi" w:eastAsiaTheme="minorEastAsia" w:hAnsiTheme="minorHAnsi"/>
            <w:b w:val="0"/>
            <w:noProof/>
            <w:sz w:val="20"/>
            <w:szCs w:val="20"/>
            <w:lang w:eastAsia="en-GB"/>
          </w:rPr>
          <w:tab/>
        </w:r>
        <w:r w:rsidR="005A310F" w:rsidRPr="004E6170">
          <w:rPr>
            <w:rStyle w:val="Hyperlink"/>
            <w:rFonts w:cs="Arial"/>
            <w:noProof/>
            <w:sz w:val="20"/>
            <w:szCs w:val="20"/>
          </w:rPr>
          <w:t>The WUS UE groups belonging to the UE’s Paging Probability Class are considered in the selection of UE’s WUS UE group.</w:t>
        </w:r>
      </w:hyperlink>
    </w:p>
    <w:p w14:paraId="5835D684" w14:textId="14A8BAEE" w:rsidR="005A310F" w:rsidRPr="004E6170"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498226" w:history="1">
        <w:r w:rsidR="005A310F" w:rsidRPr="004E6170">
          <w:rPr>
            <w:rStyle w:val="Hyperlink"/>
            <w:rFonts w:cs="Arial"/>
            <w:noProof/>
            <w:sz w:val="20"/>
            <w:szCs w:val="20"/>
          </w:rPr>
          <w:t>Proposal 3</w:t>
        </w:r>
        <w:r w:rsidR="005A310F" w:rsidRPr="004E6170">
          <w:rPr>
            <w:rFonts w:asciiTheme="minorHAnsi" w:eastAsiaTheme="minorEastAsia" w:hAnsiTheme="minorHAnsi"/>
            <w:b w:val="0"/>
            <w:noProof/>
            <w:sz w:val="20"/>
            <w:szCs w:val="20"/>
            <w:lang w:eastAsia="en-GB"/>
          </w:rPr>
          <w:tab/>
        </w:r>
        <w:r w:rsidR="005A310F" w:rsidRPr="004E6170">
          <w:rPr>
            <w:rStyle w:val="Hyperlink"/>
            <w:rFonts w:cs="Arial"/>
            <w:noProof/>
            <w:sz w:val="20"/>
            <w:szCs w:val="20"/>
          </w:rPr>
          <w:t>The WUS UE group index for a UE is determined by the following equation:</w:t>
        </w:r>
      </w:hyperlink>
    </w:p>
    <w:p w14:paraId="732BCE13" w14:textId="77777777" w:rsidR="005A310F" w:rsidRPr="004E6170" w:rsidRDefault="00ED51A8" w:rsidP="00084709">
      <w:pPr>
        <w:pStyle w:val="Proposal"/>
        <w:numPr>
          <w:ilvl w:val="0"/>
          <w:numId w:val="0"/>
        </w:numPr>
        <w:ind w:left="1701"/>
        <w:rPr>
          <w:sz w:val="20"/>
          <w:szCs w:val="20"/>
        </w:rPr>
      </w:pPr>
      <m:oMathPara>
        <m:oMath>
          <m:sSub>
            <m:sSubPr>
              <m:ctrlPr>
                <w:rPr>
                  <w:rFonts w:ascii="Cambria Math" w:hAnsi="Cambria Math"/>
                  <w:sz w:val="20"/>
                  <w:szCs w:val="20"/>
                  <w:lang w:eastAsia="en-US"/>
                </w:rPr>
              </m:ctrlPr>
            </m:sSubPr>
            <m:e>
              <m:r>
                <m:rPr>
                  <m:sty m:val="b"/>
                </m:rPr>
                <w:rPr>
                  <w:rFonts w:ascii="Cambria Math" w:hAnsi="Cambria Math"/>
                  <w:sz w:val="20"/>
                  <w:szCs w:val="20"/>
                </w:rPr>
                <m:t>WUS</m:t>
              </m:r>
            </m:e>
            <m:sub>
              <m:r>
                <m:rPr>
                  <m:sty m:val="b"/>
                </m:rPr>
                <w:rPr>
                  <w:rFonts w:ascii="Cambria Math" w:hAnsi="Cambria Math"/>
                  <w:sz w:val="20"/>
                  <w:szCs w:val="20"/>
                </w:rPr>
                <m:t>group</m:t>
              </m:r>
            </m:sub>
          </m:sSub>
          <m:r>
            <m:rPr>
              <m:sty m:val="b"/>
            </m:rPr>
            <w:rPr>
              <w:rFonts w:ascii="Cambria Math" w:hAnsi="Cambria Math"/>
              <w:sz w:val="20"/>
              <w:szCs w:val="20"/>
            </w:rPr>
            <m:t>=floor</m:t>
          </m:r>
          <m:d>
            <m:dPr>
              <m:ctrlPr>
                <w:rPr>
                  <w:rFonts w:ascii="Cambria Math" w:hAnsi="Cambria Math"/>
                  <w:sz w:val="20"/>
                  <w:szCs w:val="20"/>
                  <w:lang w:eastAsia="en-US"/>
                </w:rPr>
              </m:ctrlPr>
            </m:dPr>
            <m:e>
              <m:f>
                <m:fPr>
                  <m:type m:val="lin"/>
                  <m:ctrlPr>
                    <w:rPr>
                      <w:rFonts w:ascii="Cambria Math" w:hAnsi="Cambria Math"/>
                      <w:sz w:val="20"/>
                      <w:szCs w:val="20"/>
                      <w:lang w:eastAsia="en-US"/>
                    </w:rPr>
                  </m:ctrlPr>
                </m:fPr>
                <m:num>
                  <m:r>
                    <m:rPr>
                      <m:sty m:val="b"/>
                    </m:rPr>
                    <w:rPr>
                      <w:rFonts w:ascii="Cambria Math" w:hAnsi="Cambria Math"/>
                      <w:sz w:val="20"/>
                      <w:szCs w:val="20"/>
                    </w:rPr>
                    <m:t>floor</m:t>
                  </m:r>
                  <m:d>
                    <m:dPr>
                      <m:ctrlPr>
                        <w:rPr>
                          <w:rFonts w:ascii="Cambria Math" w:hAnsi="Cambria Math"/>
                          <w:sz w:val="20"/>
                          <w:szCs w:val="20"/>
                          <w:lang w:eastAsia="en-US"/>
                        </w:rPr>
                      </m:ctrlPr>
                    </m:dPr>
                    <m:e>
                      <m:f>
                        <m:fPr>
                          <m:ctrlPr>
                            <w:rPr>
                              <w:rFonts w:ascii="Cambria Math" w:hAnsi="Cambria Math"/>
                              <w:sz w:val="20"/>
                              <w:szCs w:val="20"/>
                              <w:lang w:eastAsia="en-US"/>
                            </w:rPr>
                          </m:ctrlPr>
                        </m:fPr>
                        <m:num>
                          <m:r>
                            <m:rPr>
                              <m:sty m:val="b"/>
                            </m:rPr>
                            <w:rPr>
                              <w:rFonts w:ascii="Cambria Math" w:hAnsi="Cambria Math"/>
                              <w:sz w:val="20"/>
                              <w:szCs w:val="20"/>
                            </w:rPr>
                            <m:t>U</m:t>
                          </m:r>
                          <m:sSub>
                            <m:sSubPr>
                              <m:ctrlPr>
                                <w:rPr>
                                  <w:rFonts w:ascii="Cambria Math" w:hAnsi="Cambria Math"/>
                                  <w:sz w:val="20"/>
                                  <w:szCs w:val="20"/>
                                </w:rPr>
                              </m:ctrlPr>
                            </m:sSubPr>
                            <m:e>
                              <m:r>
                                <m:rPr>
                                  <m:sty m:val="b"/>
                                </m:rPr>
                                <w:rPr>
                                  <w:rFonts w:ascii="Cambria Math" w:hAnsi="Cambria Math"/>
                                  <w:sz w:val="20"/>
                                  <w:szCs w:val="20"/>
                                </w:rPr>
                                <m:t>E</m:t>
                              </m:r>
                            </m:e>
                            <m:sub>
                              <m:r>
                                <m:rPr>
                                  <m:sty m:val="b"/>
                                </m:rPr>
                                <w:rPr>
                                  <w:rFonts w:ascii="Cambria Math" w:hAnsi="Cambria Math"/>
                                  <w:sz w:val="20"/>
                                  <w:szCs w:val="20"/>
                                </w:rPr>
                                <m:t>ID</m:t>
                              </m:r>
                            </m:sub>
                          </m:sSub>
                        </m:num>
                        <m:den>
                          <m:sSub>
                            <m:sSubPr>
                              <m:ctrlPr>
                                <w:rPr>
                                  <w:rFonts w:ascii="Cambria Math" w:hAnsi="Cambria Math"/>
                                  <w:sz w:val="20"/>
                                  <w:szCs w:val="20"/>
                                  <w:lang w:eastAsia="en-US"/>
                                </w:rPr>
                              </m:ctrlPr>
                            </m:sSubPr>
                            <m:e>
                              <m:r>
                                <m:rPr>
                                  <m:sty m:val="b"/>
                                </m:rPr>
                                <w:rPr>
                                  <w:rFonts w:ascii="Cambria Math" w:hAnsi="Cambria Math"/>
                                  <w:sz w:val="20"/>
                                  <w:szCs w:val="20"/>
                                </w:rPr>
                                <m:t>N×N</m:t>
                              </m:r>
                            </m:e>
                            <m:sub>
                              <m:r>
                                <m:rPr>
                                  <m:sty m:val="b"/>
                                </m:rPr>
                                <w:rPr>
                                  <w:rFonts w:ascii="Cambria Math" w:hAnsi="Cambria Math"/>
                                  <w:sz w:val="20"/>
                                  <w:szCs w:val="20"/>
                                </w:rPr>
                                <m:t>s</m:t>
                              </m:r>
                            </m:sub>
                          </m:sSub>
                        </m:den>
                      </m:f>
                    </m:e>
                  </m:d>
                </m:num>
                <m:den>
                  <m:sSub>
                    <m:sSubPr>
                      <m:ctrlPr>
                        <w:rPr>
                          <w:rFonts w:ascii="Cambria Math" w:hAnsi="Cambria Math"/>
                          <w:sz w:val="20"/>
                          <w:szCs w:val="20"/>
                          <w:lang w:eastAsia="en-US"/>
                        </w:rPr>
                      </m:ctrlPr>
                    </m:sSubPr>
                    <m:e>
                      <m:r>
                        <m:rPr>
                          <m:sty m:val="b"/>
                        </m:rPr>
                        <w:rPr>
                          <w:rFonts w:ascii="Cambria Math" w:hAnsi="Cambria Math"/>
                          <w:sz w:val="20"/>
                          <w:szCs w:val="20"/>
                        </w:rPr>
                        <m:t>N</m:t>
                      </m:r>
                    </m:e>
                    <m:sub>
                      <m:r>
                        <m:rPr>
                          <m:sty m:val="b"/>
                        </m:rPr>
                        <w:rPr>
                          <w:rFonts w:ascii="Cambria Math" w:hAnsi="Cambria Math"/>
                          <w:sz w:val="20"/>
                          <w:szCs w:val="20"/>
                        </w:rPr>
                        <m:t>n</m:t>
                      </m:r>
                    </m:sub>
                  </m:sSub>
                </m:den>
              </m:f>
            </m:e>
          </m:d>
          <m:r>
            <m:rPr>
              <m:sty m:val="b"/>
            </m:rPr>
            <w:rPr>
              <w:rFonts w:ascii="Cambria Math" w:hAnsi="Cambria Math"/>
              <w:sz w:val="20"/>
              <w:szCs w:val="20"/>
            </w:rPr>
            <m:t xml:space="preserve"> mod </m:t>
          </m:r>
          <m:sSub>
            <m:sSubPr>
              <m:ctrlPr>
                <w:rPr>
                  <w:rFonts w:ascii="Cambria Math" w:hAnsi="Cambria Math"/>
                  <w:sz w:val="20"/>
                  <w:szCs w:val="20"/>
                  <w:lang w:eastAsia="en-US"/>
                </w:rPr>
              </m:ctrlPr>
            </m:sSubPr>
            <m:e>
              <m:r>
                <m:rPr>
                  <m:sty m:val="b"/>
                </m:rPr>
                <w:rPr>
                  <w:rFonts w:ascii="Cambria Math" w:hAnsi="Cambria Math"/>
                  <w:sz w:val="20"/>
                  <w:szCs w:val="20"/>
                </w:rPr>
                <m:t>N</m:t>
              </m:r>
            </m:e>
            <m:sub>
              <m:r>
                <m:rPr>
                  <m:sty m:val="b"/>
                </m:rPr>
                <w:rPr>
                  <w:rFonts w:ascii="Cambria Math" w:hAnsi="Cambria Math"/>
                  <w:sz w:val="20"/>
                  <w:szCs w:val="20"/>
                </w:rPr>
                <m:t>w</m:t>
              </m:r>
            </m:sub>
          </m:sSub>
        </m:oMath>
      </m:oMathPara>
    </w:p>
    <w:p w14:paraId="7CA9D853" w14:textId="0AF670D9" w:rsidR="005A310F" w:rsidRPr="004E6170" w:rsidRDefault="005A310F" w:rsidP="00084709">
      <w:pPr>
        <w:pStyle w:val="TableofFigures"/>
        <w:tabs>
          <w:tab w:val="right" w:leader="dot" w:pos="9629"/>
        </w:tabs>
        <w:jc w:val="both"/>
        <w:rPr>
          <w:rFonts w:asciiTheme="minorHAnsi" w:eastAsiaTheme="minorEastAsia" w:hAnsiTheme="minorHAnsi"/>
          <w:b w:val="0"/>
          <w:noProof/>
          <w:sz w:val="20"/>
          <w:szCs w:val="20"/>
          <w:lang w:eastAsia="en-GB"/>
        </w:rPr>
      </w:pPr>
      <w:r w:rsidRPr="004E6170">
        <w:rPr>
          <w:rStyle w:val="Hyperlink"/>
          <w:noProof/>
          <w:sz w:val="20"/>
          <w:szCs w:val="20"/>
          <w:u w:val="none"/>
        </w:rPr>
        <w:tab/>
      </w:r>
      <w:hyperlink w:anchor="_Toc32498228" w:history="1">
        <w:r w:rsidRPr="004E6170">
          <w:rPr>
            <w:rStyle w:val="Hyperlink"/>
            <w:rFonts w:cs="Arial"/>
            <w:noProof/>
            <w:sz w:val="20"/>
            <w:szCs w:val="20"/>
          </w:rPr>
          <w:t xml:space="preserve">, where </w:t>
        </w:r>
        <m:oMath>
          <m:r>
            <m:rPr>
              <m:sty m:val="b"/>
            </m:rPr>
            <w:rPr>
              <w:rStyle w:val="Hyperlink"/>
              <w:rFonts w:ascii="Cambria Math" w:hAnsi="Cambria Math"/>
              <w:noProof/>
              <w:sz w:val="20"/>
              <w:szCs w:val="20"/>
            </w:rPr>
            <m:t>Nw</m:t>
          </m:r>
        </m:oMath>
        <w:r w:rsidRPr="004E6170">
          <w:rPr>
            <w:rStyle w:val="Hyperlink"/>
            <w:rFonts w:cs="Arial"/>
            <w:noProof/>
            <w:sz w:val="20"/>
            <w:szCs w:val="20"/>
          </w:rPr>
          <w:t xml:space="preserve"> is the number of WUS UE groups in the UE’s PP-class.</w:t>
        </w:r>
      </w:hyperlink>
    </w:p>
    <w:p w14:paraId="1ADCDC5E" w14:textId="59AF90A1" w:rsidR="005A310F" w:rsidRPr="004E6170"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498229" w:history="1">
        <w:r w:rsidR="005A310F" w:rsidRPr="004E6170">
          <w:rPr>
            <w:rStyle w:val="Hyperlink"/>
            <w:rFonts w:cs="Arial"/>
            <w:noProof/>
            <w:sz w:val="20"/>
            <w:szCs w:val="20"/>
          </w:rPr>
          <w:t>Proposal 4</w:t>
        </w:r>
        <w:r w:rsidR="005A310F" w:rsidRPr="004E6170">
          <w:rPr>
            <w:rFonts w:asciiTheme="minorHAnsi" w:eastAsiaTheme="minorEastAsia" w:hAnsiTheme="minorHAnsi"/>
            <w:b w:val="0"/>
            <w:noProof/>
            <w:sz w:val="20"/>
            <w:szCs w:val="20"/>
            <w:lang w:eastAsia="en-GB"/>
          </w:rPr>
          <w:tab/>
        </w:r>
        <w:r w:rsidR="005A310F" w:rsidRPr="004E6170">
          <w:rPr>
            <w:rStyle w:val="Hyperlink"/>
            <w:noProof/>
            <w:sz w:val="20"/>
            <w:szCs w:val="20"/>
          </w:rPr>
          <w:t xml:space="preserve">The number of WUS groups per ‘Paging Probability Class’, </w:t>
        </w:r>
        <m:oMath>
          <m:r>
            <m:rPr>
              <m:sty m:val="bi"/>
            </m:rPr>
            <w:rPr>
              <w:rStyle w:val="Hyperlink"/>
              <w:rFonts w:ascii="Cambria Math" w:hAnsi="Cambria Math"/>
              <w:noProof/>
              <w:sz w:val="20"/>
              <w:szCs w:val="20"/>
            </w:rPr>
            <m:t>Nw</m:t>
          </m:r>
        </m:oMath>
        <w:r w:rsidR="005A310F" w:rsidRPr="004E6170">
          <w:rPr>
            <w:rStyle w:val="Hyperlink"/>
            <w:noProof/>
            <w:sz w:val="20"/>
            <w:szCs w:val="20"/>
          </w:rPr>
          <w:t>, is broadcast in SI such that UEs can determine their WUS group.</w:t>
        </w:r>
      </w:hyperlink>
    </w:p>
    <w:p w14:paraId="25FED180" w14:textId="6D0E6736" w:rsidR="005A310F" w:rsidRPr="004E6170" w:rsidRDefault="00ED51A8" w:rsidP="00084709">
      <w:pPr>
        <w:pStyle w:val="TableofFigures"/>
        <w:tabs>
          <w:tab w:val="right" w:leader="dot" w:pos="9629"/>
        </w:tabs>
        <w:jc w:val="both"/>
        <w:rPr>
          <w:rFonts w:asciiTheme="minorHAnsi" w:eastAsiaTheme="minorEastAsia" w:hAnsiTheme="minorHAnsi"/>
          <w:b w:val="0"/>
          <w:noProof/>
          <w:sz w:val="20"/>
          <w:szCs w:val="20"/>
          <w:lang w:eastAsia="en-GB"/>
        </w:rPr>
      </w:pPr>
      <w:hyperlink w:anchor="_Toc32498230" w:history="1">
        <w:r w:rsidR="005A310F" w:rsidRPr="004E6170">
          <w:rPr>
            <w:rStyle w:val="Hyperlink"/>
            <w:rFonts w:cs="Arial"/>
            <w:noProof/>
            <w:sz w:val="20"/>
            <w:szCs w:val="20"/>
          </w:rPr>
          <w:t>Proposal 5</w:t>
        </w:r>
        <w:r w:rsidR="005A310F" w:rsidRPr="004E6170">
          <w:rPr>
            <w:rFonts w:asciiTheme="minorHAnsi" w:eastAsiaTheme="minorEastAsia" w:hAnsiTheme="minorHAnsi"/>
            <w:b w:val="0"/>
            <w:noProof/>
            <w:sz w:val="20"/>
            <w:szCs w:val="20"/>
            <w:lang w:eastAsia="en-GB"/>
          </w:rPr>
          <w:tab/>
        </w:r>
        <w:r w:rsidR="005A310F" w:rsidRPr="004E6170">
          <w:rPr>
            <w:rStyle w:val="Hyperlink"/>
            <w:rFonts w:cs="Arial"/>
            <w:noProof/>
            <w:sz w:val="20"/>
            <w:szCs w:val="20"/>
          </w:rPr>
          <w:t>A configurable ‘mobility WUS group’ is supported which can be used for paging in all other cells than the last-known cell (i.e. the most recent cell in which the UE was in RRC_CONNECTED).</w:t>
        </w:r>
      </w:hyperlink>
    </w:p>
    <w:p w14:paraId="3BB7DCB0" w14:textId="2BD383E8" w:rsidR="005A310F" w:rsidRDefault="00ED51A8" w:rsidP="00084709">
      <w:pPr>
        <w:pStyle w:val="TableofFigures"/>
        <w:tabs>
          <w:tab w:val="right" w:leader="dot" w:pos="9629"/>
        </w:tabs>
        <w:jc w:val="both"/>
        <w:rPr>
          <w:rFonts w:asciiTheme="minorHAnsi" w:eastAsiaTheme="minorEastAsia" w:hAnsiTheme="minorHAnsi"/>
          <w:b w:val="0"/>
          <w:noProof/>
          <w:lang w:eastAsia="en-GB"/>
        </w:rPr>
      </w:pPr>
      <w:hyperlink w:anchor="_Toc32498231" w:history="1">
        <w:r w:rsidR="005A310F" w:rsidRPr="004E6170">
          <w:rPr>
            <w:rStyle w:val="Hyperlink"/>
            <w:rFonts w:cs="Arial"/>
            <w:noProof/>
            <w:sz w:val="20"/>
            <w:szCs w:val="20"/>
          </w:rPr>
          <w:t>Proposal 6</w:t>
        </w:r>
        <w:r w:rsidR="005A310F" w:rsidRPr="004E6170">
          <w:rPr>
            <w:rFonts w:asciiTheme="minorHAnsi" w:eastAsiaTheme="minorEastAsia" w:hAnsiTheme="minorHAnsi"/>
            <w:b w:val="0"/>
            <w:noProof/>
            <w:sz w:val="20"/>
            <w:szCs w:val="20"/>
            <w:lang w:eastAsia="en-GB"/>
          </w:rPr>
          <w:tab/>
        </w:r>
        <w:r w:rsidR="005A310F" w:rsidRPr="004E6170">
          <w:rPr>
            <w:rStyle w:val="Hyperlink"/>
            <w:noProof/>
            <w:sz w:val="20"/>
            <w:szCs w:val="20"/>
          </w:rPr>
          <w:t>Rel-16 WUS is associated to the paging carriers/narrowbands which contain the UE’s PO.</w:t>
        </w:r>
      </w:hyperlink>
    </w:p>
    <w:p w14:paraId="5A84BD18" w14:textId="7AFB3CDD" w:rsidR="00C01F33" w:rsidRPr="0023784B" w:rsidRDefault="006E1C82" w:rsidP="00084709">
      <w:pPr>
        <w:pStyle w:val="BodyText"/>
        <w:rPr>
          <w:rFonts w:cs="Arial"/>
          <w:sz w:val="20"/>
          <w:szCs w:val="20"/>
        </w:rPr>
      </w:pPr>
      <w:r w:rsidRPr="0023784B">
        <w:rPr>
          <w:rFonts w:cs="Arial"/>
          <w:b/>
          <w:sz w:val="18"/>
          <w:szCs w:val="20"/>
        </w:rPr>
        <w:lastRenderedPageBreak/>
        <w:fldChar w:fldCharType="end"/>
      </w:r>
      <w:r w:rsidRPr="0023784B">
        <w:rPr>
          <w:rFonts w:cs="Arial"/>
          <w:b/>
          <w:bCs/>
          <w:sz w:val="20"/>
          <w:szCs w:val="20"/>
        </w:rPr>
        <w:t xml:space="preserve"> </w:t>
      </w:r>
    </w:p>
    <w:p w14:paraId="31571737" w14:textId="65354756" w:rsidR="00F507D1" w:rsidRPr="003C7CF1" w:rsidRDefault="00E01D25" w:rsidP="00CE0424">
      <w:pPr>
        <w:pStyle w:val="Heading1"/>
      </w:pPr>
      <w:bookmarkStart w:id="31" w:name="_In-sequence_SDU_delivery"/>
      <w:bookmarkEnd w:id="31"/>
      <w:r w:rsidRPr="003C7CF1">
        <w:t>4</w:t>
      </w:r>
      <w:r w:rsidRPr="003C7CF1">
        <w:tab/>
      </w:r>
      <w:r w:rsidR="00F507D1" w:rsidRPr="003C7CF1">
        <w:t>References</w:t>
      </w:r>
    </w:p>
    <w:bookmarkStart w:id="32" w:name="_Ref517702140"/>
    <w:bookmarkStart w:id="33" w:name="_Ref528600737"/>
    <w:bookmarkStart w:id="34" w:name="_Ref1080767"/>
    <w:bookmarkStart w:id="35" w:name="_Ref1079762"/>
    <w:bookmarkStart w:id="36" w:name="_Ref524424563"/>
    <w:bookmarkStart w:id="37" w:name="_Ref528566706"/>
    <w:p w14:paraId="729B7A91" w14:textId="2E178A18" w:rsidR="0044510A" w:rsidRPr="003C7CF1" w:rsidRDefault="004B6165" w:rsidP="0044510A">
      <w:pPr>
        <w:pStyle w:val="Reference"/>
        <w:rPr>
          <w:sz w:val="20"/>
        </w:rPr>
      </w:pPr>
      <w:r>
        <w:rPr>
          <w:rFonts w:eastAsia="Times New Roman"/>
          <w:color w:val="0000FF"/>
          <w:sz w:val="20"/>
          <w:u w:val="single"/>
        </w:rPr>
        <w:fldChar w:fldCharType="begin"/>
      </w:r>
      <w:r>
        <w:rPr>
          <w:rFonts w:eastAsia="Times New Roman"/>
          <w:color w:val="0000FF"/>
          <w:sz w:val="20"/>
          <w:u w:val="single"/>
        </w:rPr>
        <w:instrText xml:space="preserve"> HYPERLINK "https://www.3gpp.org/ftp/TSG_RAN/TSG_RAN/TSGR_86/Docs/RP-192875.zip" </w:instrText>
      </w:r>
      <w:r>
        <w:rPr>
          <w:rFonts w:eastAsia="Times New Roman"/>
          <w:color w:val="0000FF"/>
          <w:sz w:val="20"/>
          <w:u w:val="single"/>
        </w:rPr>
        <w:fldChar w:fldCharType="separate"/>
      </w:r>
      <w:r w:rsidRPr="004B6165">
        <w:rPr>
          <w:rStyle w:val="Hyperlink"/>
          <w:rFonts w:eastAsia="Times New Roman"/>
          <w:sz w:val="20"/>
        </w:rPr>
        <w:t>RP-192875</w:t>
      </w:r>
      <w:r>
        <w:rPr>
          <w:rFonts w:eastAsia="Times New Roman"/>
          <w:color w:val="0000FF"/>
          <w:sz w:val="20"/>
          <w:u w:val="single"/>
        </w:rPr>
        <w:fldChar w:fldCharType="end"/>
      </w:r>
      <w:r w:rsidR="0044510A" w:rsidRPr="003C7CF1">
        <w:rPr>
          <w:sz w:val="20"/>
        </w:rPr>
        <w:t>, “Revised WID for Additional MTC enhancements for LTE”, Ericsson, RAN#8</w:t>
      </w:r>
      <w:r>
        <w:rPr>
          <w:sz w:val="20"/>
        </w:rPr>
        <w:t>6</w:t>
      </w:r>
      <w:r w:rsidR="0044510A" w:rsidRPr="003C7CF1">
        <w:rPr>
          <w:sz w:val="20"/>
        </w:rPr>
        <w:t xml:space="preserve">, </w:t>
      </w:r>
      <w:proofErr w:type="spellStart"/>
      <w:r>
        <w:rPr>
          <w:sz w:val="20"/>
        </w:rPr>
        <w:t>Sitges</w:t>
      </w:r>
      <w:proofErr w:type="spellEnd"/>
      <w:r>
        <w:rPr>
          <w:sz w:val="20"/>
        </w:rPr>
        <w:t>, Spain, Dec</w:t>
      </w:r>
      <w:r w:rsidR="0044510A" w:rsidRPr="003C7CF1">
        <w:rPr>
          <w:sz w:val="20"/>
        </w:rPr>
        <w:t xml:space="preserve"> 2019.</w:t>
      </w:r>
    </w:p>
    <w:bookmarkStart w:id="38" w:name="_Ref7703255"/>
    <w:bookmarkStart w:id="39" w:name="_Ref16540476"/>
    <w:bookmarkStart w:id="40" w:name="_Hlk4353930"/>
    <w:bookmarkEnd w:id="32"/>
    <w:bookmarkEnd w:id="33"/>
    <w:bookmarkEnd w:id="34"/>
    <w:p w14:paraId="51BA0383" w14:textId="283263A1" w:rsidR="0044510A" w:rsidRPr="003C7CF1" w:rsidRDefault="00985FB4" w:rsidP="0044510A">
      <w:pPr>
        <w:pStyle w:val="Reference"/>
        <w:rPr>
          <w:sz w:val="20"/>
        </w:rPr>
      </w:pPr>
      <w:r>
        <w:rPr>
          <w:rFonts w:eastAsia="Times New Roman"/>
          <w:color w:val="0000FF"/>
          <w:sz w:val="20"/>
          <w:u w:val="single"/>
        </w:rPr>
        <w:fldChar w:fldCharType="begin"/>
      </w:r>
      <w:r>
        <w:rPr>
          <w:rFonts w:eastAsia="Times New Roman"/>
          <w:color w:val="0000FF"/>
          <w:sz w:val="20"/>
          <w:u w:val="single"/>
        </w:rPr>
        <w:instrText xml:space="preserve"> HYPERLINK "https://www.3gpp.org/ftp/tsg_ran/TSG_RAN/TSGR_86/Docs/RP-193224.zip" </w:instrText>
      </w:r>
      <w:r>
        <w:rPr>
          <w:rFonts w:eastAsia="Times New Roman"/>
          <w:color w:val="0000FF"/>
          <w:sz w:val="20"/>
          <w:u w:val="single"/>
        </w:rPr>
        <w:fldChar w:fldCharType="separate"/>
      </w:r>
      <w:r w:rsidRPr="00985FB4">
        <w:rPr>
          <w:rStyle w:val="Hyperlink"/>
          <w:rFonts w:eastAsia="Times New Roman"/>
          <w:sz w:val="20"/>
        </w:rPr>
        <w:t>RP-193224</w:t>
      </w:r>
      <w:r>
        <w:rPr>
          <w:rFonts w:eastAsia="Times New Roman"/>
          <w:color w:val="0000FF"/>
          <w:sz w:val="20"/>
          <w:u w:val="single"/>
        </w:rPr>
        <w:fldChar w:fldCharType="end"/>
      </w:r>
      <w:r w:rsidR="0044510A" w:rsidRPr="003C7CF1">
        <w:rPr>
          <w:sz w:val="20"/>
        </w:rPr>
        <w:t xml:space="preserve">, “WID revision: Additional enhancements for NB-IoT”, </w:t>
      </w:r>
      <w:proofErr w:type="spellStart"/>
      <w:r w:rsidR="0044510A" w:rsidRPr="003C7CF1">
        <w:rPr>
          <w:sz w:val="20"/>
        </w:rPr>
        <w:t>Futurewei</w:t>
      </w:r>
      <w:proofErr w:type="spellEnd"/>
      <w:r w:rsidR="0044510A" w:rsidRPr="003C7CF1">
        <w:rPr>
          <w:sz w:val="20"/>
        </w:rPr>
        <w:t xml:space="preserve">, </w:t>
      </w:r>
      <w:bookmarkEnd w:id="38"/>
      <w:r w:rsidR="0044510A" w:rsidRPr="003C7CF1">
        <w:rPr>
          <w:sz w:val="20"/>
        </w:rPr>
        <w:t>RAN#</w:t>
      </w:r>
      <w:r w:rsidRPr="003C7CF1">
        <w:rPr>
          <w:sz w:val="20"/>
        </w:rPr>
        <w:t>8</w:t>
      </w:r>
      <w:r>
        <w:rPr>
          <w:sz w:val="20"/>
        </w:rPr>
        <w:t>6</w:t>
      </w:r>
      <w:r w:rsidR="0044510A" w:rsidRPr="003C7CF1">
        <w:rPr>
          <w:sz w:val="20"/>
        </w:rPr>
        <w:t xml:space="preserve">, </w:t>
      </w:r>
      <w:proofErr w:type="spellStart"/>
      <w:r>
        <w:rPr>
          <w:sz w:val="20"/>
        </w:rPr>
        <w:t>Sitges</w:t>
      </w:r>
      <w:proofErr w:type="spellEnd"/>
      <w:r>
        <w:rPr>
          <w:sz w:val="20"/>
        </w:rPr>
        <w:t>, Spain, Dec</w:t>
      </w:r>
      <w:r w:rsidR="0044510A" w:rsidRPr="003C7CF1">
        <w:rPr>
          <w:sz w:val="20"/>
        </w:rPr>
        <w:t xml:space="preserve"> 2019.</w:t>
      </w:r>
      <w:bookmarkEnd w:id="39"/>
    </w:p>
    <w:bookmarkEnd w:id="35"/>
    <w:bookmarkEnd w:id="36"/>
    <w:bookmarkEnd w:id="37"/>
    <w:bookmarkEnd w:id="40"/>
    <w:p w14:paraId="583E36F9" w14:textId="09EF92F1" w:rsidR="00A24D61" w:rsidRPr="003C7CF1" w:rsidRDefault="00A24D61" w:rsidP="00A24D61">
      <w:pPr>
        <w:pStyle w:val="Reference"/>
        <w:numPr>
          <w:ilvl w:val="0"/>
          <w:numId w:val="0"/>
        </w:numPr>
        <w:rPr>
          <w:sz w:val="20"/>
        </w:rPr>
      </w:pPr>
    </w:p>
    <w:p w14:paraId="43C845ED" w14:textId="77777777" w:rsidR="00CE2FF5" w:rsidRPr="003C7CF1" w:rsidRDefault="00CE2FF5" w:rsidP="00E63F1F">
      <w:pPr>
        <w:pStyle w:val="Reference"/>
        <w:numPr>
          <w:ilvl w:val="0"/>
          <w:numId w:val="0"/>
        </w:numPr>
        <w:rPr>
          <w:sz w:val="20"/>
        </w:rPr>
      </w:pPr>
    </w:p>
    <w:sectPr w:rsidR="00CE2FF5" w:rsidRPr="003C7CF1" w:rsidSect="00382339">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4D77" w14:textId="77777777" w:rsidR="00ED51A8" w:rsidRDefault="00ED51A8">
      <w:r>
        <w:separator/>
      </w:r>
    </w:p>
  </w:endnote>
  <w:endnote w:type="continuationSeparator" w:id="0">
    <w:p w14:paraId="399FE757" w14:textId="77777777" w:rsidR="00ED51A8" w:rsidRDefault="00ED51A8">
      <w:r>
        <w:continuationSeparator/>
      </w:r>
    </w:p>
  </w:endnote>
  <w:endnote w:type="continuationNotice" w:id="1">
    <w:p w14:paraId="721C184A" w14:textId="77777777" w:rsidR="00ED51A8" w:rsidRDefault="00ED5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877899" w:rsidRDefault="008778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0416" w14:textId="77777777" w:rsidR="00ED51A8" w:rsidRDefault="00ED51A8">
      <w:r>
        <w:separator/>
      </w:r>
    </w:p>
  </w:footnote>
  <w:footnote w:type="continuationSeparator" w:id="0">
    <w:p w14:paraId="7664D29F" w14:textId="77777777" w:rsidR="00ED51A8" w:rsidRDefault="00ED51A8">
      <w:r>
        <w:continuationSeparator/>
      </w:r>
    </w:p>
  </w:footnote>
  <w:footnote w:type="continuationNotice" w:id="1">
    <w:p w14:paraId="006DC609" w14:textId="77777777" w:rsidR="00ED51A8" w:rsidRDefault="00ED5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877899" w:rsidRDefault="008778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5384466"/>
    <w:multiLevelType w:val="hybridMultilevel"/>
    <w:tmpl w:val="D5BC1B9C"/>
    <w:lvl w:ilvl="0" w:tplc="259E67B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992FD2"/>
    <w:multiLevelType w:val="hybridMultilevel"/>
    <w:tmpl w:val="8BF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6EEED64"/>
    <w:lvl w:ilvl="0" w:tplc="DA66F970">
      <w:start w:val="1"/>
      <w:numFmt w:val="decimal"/>
      <w:pStyle w:val="Proposal"/>
      <w:lvlText w:val="Proposal %1"/>
      <w:lvlJc w:val="left"/>
      <w:pPr>
        <w:tabs>
          <w:tab w:val="num" w:pos="1304"/>
        </w:tabs>
        <w:ind w:left="1304" w:hanging="1304"/>
      </w:pPr>
      <w:rPr>
        <w:rFonts w:ascii="Arial" w:hAnsi="Arial" w:cs="Arial"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7573E"/>
    <w:multiLevelType w:val="hybridMultilevel"/>
    <w:tmpl w:val="73AC01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9B6401"/>
    <w:multiLevelType w:val="hybridMultilevel"/>
    <w:tmpl w:val="ACB2A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0"/>
  </w:num>
  <w:num w:numId="4">
    <w:abstractNumId w:val="18"/>
  </w:num>
  <w:num w:numId="5">
    <w:abstractNumId w:val="19"/>
  </w:num>
  <w:num w:numId="6">
    <w:abstractNumId w:val="22"/>
  </w:num>
  <w:num w:numId="7">
    <w:abstractNumId w:val="6"/>
  </w:num>
  <w:num w:numId="8">
    <w:abstractNumId w:val="8"/>
  </w:num>
  <w:num w:numId="9">
    <w:abstractNumId w:val="2"/>
  </w:num>
  <w:num w:numId="10">
    <w:abstractNumId w:val="28"/>
  </w:num>
  <w:num w:numId="11">
    <w:abstractNumId w:val="9"/>
  </w:num>
  <w:num w:numId="12">
    <w:abstractNumId w:val="26"/>
  </w:num>
  <w:num w:numId="13">
    <w:abstractNumId w:val="27"/>
  </w:num>
  <w:num w:numId="14">
    <w:abstractNumId w:val="1"/>
  </w:num>
  <w:num w:numId="15">
    <w:abstractNumId w:val="16"/>
  </w:num>
  <w:num w:numId="16">
    <w:abstractNumId w:val="23"/>
  </w:num>
  <w:num w:numId="17">
    <w:abstractNumId w:val="17"/>
  </w:num>
  <w:num w:numId="18">
    <w:abstractNumId w:val="29"/>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5"/>
  </w:num>
  <w:num w:numId="23">
    <w:abstractNumId w:val="11"/>
  </w:num>
  <w:num w:numId="24">
    <w:abstractNumId w:val="20"/>
  </w:num>
  <w:num w:numId="25">
    <w:abstractNumId w:val="12"/>
  </w:num>
  <w:num w:numId="26">
    <w:abstractNumId w:val="3"/>
  </w:num>
  <w:num w:numId="27">
    <w:abstractNumId w:val="14"/>
  </w:num>
  <w:num w:numId="28">
    <w:abstractNumId w:val="24"/>
  </w:num>
  <w:num w:numId="29">
    <w:abstractNumId w:val="21"/>
  </w:num>
  <w:num w:numId="30">
    <w:abstractNumId w:val="7"/>
  </w:num>
  <w:num w:numId="3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3D5"/>
    <w:rsid w:val="000018F8"/>
    <w:rsid w:val="00001A33"/>
    <w:rsid w:val="00001C91"/>
    <w:rsid w:val="00002812"/>
    <w:rsid w:val="00002A37"/>
    <w:rsid w:val="0000304A"/>
    <w:rsid w:val="00004090"/>
    <w:rsid w:val="0000564C"/>
    <w:rsid w:val="00006446"/>
    <w:rsid w:val="0000668B"/>
    <w:rsid w:val="0000686E"/>
    <w:rsid w:val="00006896"/>
    <w:rsid w:val="00007CDC"/>
    <w:rsid w:val="0001034C"/>
    <w:rsid w:val="00011B28"/>
    <w:rsid w:val="0001303C"/>
    <w:rsid w:val="000134A4"/>
    <w:rsid w:val="000138C2"/>
    <w:rsid w:val="00014B95"/>
    <w:rsid w:val="0001554D"/>
    <w:rsid w:val="00015D15"/>
    <w:rsid w:val="000246EE"/>
    <w:rsid w:val="00024D44"/>
    <w:rsid w:val="0002564D"/>
    <w:rsid w:val="00025ECA"/>
    <w:rsid w:val="000273FB"/>
    <w:rsid w:val="0003172B"/>
    <w:rsid w:val="000325B8"/>
    <w:rsid w:val="000342E7"/>
    <w:rsid w:val="00034C15"/>
    <w:rsid w:val="00036BA1"/>
    <w:rsid w:val="00037157"/>
    <w:rsid w:val="00040F72"/>
    <w:rsid w:val="00041CAA"/>
    <w:rsid w:val="000422E2"/>
    <w:rsid w:val="00042F22"/>
    <w:rsid w:val="0004378C"/>
    <w:rsid w:val="000444EF"/>
    <w:rsid w:val="00044C22"/>
    <w:rsid w:val="000466D9"/>
    <w:rsid w:val="000474BB"/>
    <w:rsid w:val="00047729"/>
    <w:rsid w:val="00052A07"/>
    <w:rsid w:val="00052D31"/>
    <w:rsid w:val="000534E3"/>
    <w:rsid w:val="00053948"/>
    <w:rsid w:val="000552E9"/>
    <w:rsid w:val="00055EAF"/>
    <w:rsid w:val="0005606A"/>
    <w:rsid w:val="00057117"/>
    <w:rsid w:val="000616E7"/>
    <w:rsid w:val="0006487E"/>
    <w:rsid w:val="00065E1A"/>
    <w:rsid w:val="00066C3A"/>
    <w:rsid w:val="000708A1"/>
    <w:rsid w:val="00070BFB"/>
    <w:rsid w:val="00070FDE"/>
    <w:rsid w:val="00071442"/>
    <w:rsid w:val="000752CA"/>
    <w:rsid w:val="00075360"/>
    <w:rsid w:val="000775B8"/>
    <w:rsid w:val="00077636"/>
    <w:rsid w:val="00077E5F"/>
    <w:rsid w:val="000800D7"/>
    <w:rsid w:val="0008036A"/>
    <w:rsid w:val="000819AA"/>
    <w:rsid w:val="00081AE6"/>
    <w:rsid w:val="00084709"/>
    <w:rsid w:val="000855EB"/>
    <w:rsid w:val="00085B52"/>
    <w:rsid w:val="000866F2"/>
    <w:rsid w:val="0009009F"/>
    <w:rsid w:val="00090AAC"/>
    <w:rsid w:val="00091075"/>
    <w:rsid w:val="00091557"/>
    <w:rsid w:val="000924C1"/>
    <w:rsid w:val="000924D5"/>
    <w:rsid w:val="000924F0"/>
    <w:rsid w:val="00092EDF"/>
    <w:rsid w:val="00093474"/>
    <w:rsid w:val="0009510F"/>
    <w:rsid w:val="00096039"/>
    <w:rsid w:val="00097EE6"/>
    <w:rsid w:val="000A15E5"/>
    <w:rsid w:val="000A1B7B"/>
    <w:rsid w:val="000A29D2"/>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B6675"/>
    <w:rsid w:val="000C145F"/>
    <w:rsid w:val="000C165A"/>
    <w:rsid w:val="000C2E19"/>
    <w:rsid w:val="000C3C77"/>
    <w:rsid w:val="000C3D3A"/>
    <w:rsid w:val="000C3E5A"/>
    <w:rsid w:val="000C5F8E"/>
    <w:rsid w:val="000C73BE"/>
    <w:rsid w:val="000D0B9C"/>
    <w:rsid w:val="000D0D07"/>
    <w:rsid w:val="000D2957"/>
    <w:rsid w:val="000D2C38"/>
    <w:rsid w:val="000D38CD"/>
    <w:rsid w:val="000D3DE2"/>
    <w:rsid w:val="000D3F98"/>
    <w:rsid w:val="000D4797"/>
    <w:rsid w:val="000D70A8"/>
    <w:rsid w:val="000E02DD"/>
    <w:rsid w:val="000E0527"/>
    <w:rsid w:val="000E108B"/>
    <w:rsid w:val="000E1191"/>
    <w:rsid w:val="000E119A"/>
    <w:rsid w:val="000E1E92"/>
    <w:rsid w:val="000E3A76"/>
    <w:rsid w:val="000E4007"/>
    <w:rsid w:val="000E5BB2"/>
    <w:rsid w:val="000E65DC"/>
    <w:rsid w:val="000E71B6"/>
    <w:rsid w:val="000E74C5"/>
    <w:rsid w:val="000F001F"/>
    <w:rsid w:val="000F0333"/>
    <w:rsid w:val="000F06D6"/>
    <w:rsid w:val="000F0EB1"/>
    <w:rsid w:val="000F1106"/>
    <w:rsid w:val="000F3813"/>
    <w:rsid w:val="000F3A0A"/>
    <w:rsid w:val="000F3BE9"/>
    <w:rsid w:val="000F3F6C"/>
    <w:rsid w:val="000F43F2"/>
    <w:rsid w:val="000F4C37"/>
    <w:rsid w:val="000F562C"/>
    <w:rsid w:val="000F5ADD"/>
    <w:rsid w:val="000F6043"/>
    <w:rsid w:val="000F68DB"/>
    <w:rsid w:val="000F6B87"/>
    <w:rsid w:val="000F6DF3"/>
    <w:rsid w:val="001005FF"/>
    <w:rsid w:val="00100E94"/>
    <w:rsid w:val="00101271"/>
    <w:rsid w:val="0010242A"/>
    <w:rsid w:val="00102469"/>
    <w:rsid w:val="00102632"/>
    <w:rsid w:val="001062FB"/>
    <w:rsid w:val="001063E6"/>
    <w:rsid w:val="00107E93"/>
    <w:rsid w:val="00110840"/>
    <w:rsid w:val="00112DB2"/>
    <w:rsid w:val="00113C1A"/>
    <w:rsid w:val="00113CF4"/>
    <w:rsid w:val="00114B49"/>
    <w:rsid w:val="001151F4"/>
    <w:rsid w:val="001153EA"/>
    <w:rsid w:val="00115643"/>
    <w:rsid w:val="001161F2"/>
    <w:rsid w:val="00116765"/>
    <w:rsid w:val="00117177"/>
    <w:rsid w:val="001179B4"/>
    <w:rsid w:val="00117F88"/>
    <w:rsid w:val="001219F5"/>
    <w:rsid w:val="00121A20"/>
    <w:rsid w:val="00121A3F"/>
    <w:rsid w:val="001231B0"/>
    <w:rsid w:val="0012377F"/>
    <w:rsid w:val="00124314"/>
    <w:rsid w:val="001251EA"/>
    <w:rsid w:val="00126B4A"/>
    <w:rsid w:val="00126BB7"/>
    <w:rsid w:val="00127795"/>
    <w:rsid w:val="0013082F"/>
    <w:rsid w:val="00130AE4"/>
    <w:rsid w:val="00132FD0"/>
    <w:rsid w:val="00133082"/>
    <w:rsid w:val="00133D1C"/>
    <w:rsid w:val="0013410A"/>
    <w:rsid w:val="001344C0"/>
    <w:rsid w:val="001346FA"/>
    <w:rsid w:val="00135252"/>
    <w:rsid w:val="00136182"/>
    <w:rsid w:val="00137759"/>
    <w:rsid w:val="00137AB5"/>
    <w:rsid w:val="00137F0B"/>
    <w:rsid w:val="00140DE1"/>
    <w:rsid w:val="00141873"/>
    <w:rsid w:val="00141CDA"/>
    <w:rsid w:val="00144E50"/>
    <w:rsid w:val="001453DC"/>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31DD"/>
    <w:rsid w:val="00184B9A"/>
    <w:rsid w:val="0018537E"/>
    <w:rsid w:val="00186FCA"/>
    <w:rsid w:val="00190AC1"/>
    <w:rsid w:val="00190F98"/>
    <w:rsid w:val="00191402"/>
    <w:rsid w:val="00191F4D"/>
    <w:rsid w:val="00192AFD"/>
    <w:rsid w:val="001930E0"/>
    <w:rsid w:val="0019341A"/>
    <w:rsid w:val="0019435D"/>
    <w:rsid w:val="001956A2"/>
    <w:rsid w:val="00197AA8"/>
    <w:rsid w:val="00197DF9"/>
    <w:rsid w:val="001A0E55"/>
    <w:rsid w:val="001A0F23"/>
    <w:rsid w:val="001A1047"/>
    <w:rsid w:val="001A1987"/>
    <w:rsid w:val="001A2564"/>
    <w:rsid w:val="001A480E"/>
    <w:rsid w:val="001A4A1E"/>
    <w:rsid w:val="001A6173"/>
    <w:rsid w:val="001A65DC"/>
    <w:rsid w:val="001A6CBA"/>
    <w:rsid w:val="001B00FE"/>
    <w:rsid w:val="001B0D97"/>
    <w:rsid w:val="001B21BB"/>
    <w:rsid w:val="001B2284"/>
    <w:rsid w:val="001B35C9"/>
    <w:rsid w:val="001B3B65"/>
    <w:rsid w:val="001B49DC"/>
    <w:rsid w:val="001B5A5D"/>
    <w:rsid w:val="001B6733"/>
    <w:rsid w:val="001B6E58"/>
    <w:rsid w:val="001B7CBE"/>
    <w:rsid w:val="001C0832"/>
    <w:rsid w:val="001C0D47"/>
    <w:rsid w:val="001C1A9E"/>
    <w:rsid w:val="001C1CE5"/>
    <w:rsid w:val="001C3165"/>
    <w:rsid w:val="001C3343"/>
    <w:rsid w:val="001C3D2A"/>
    <w:rsid w:val="001C43F6"/>
    <w:rsid w:val="001C544C"/>
    <w:rsid w:val="001C5A06"/>
    <w:rsid w:val="001C6F32"/>
    <w:rsid w:val="001C7098"/>
    <w:rsid w:val="001D1559"/>
    <w:rsid w:val="001D3480"/>
    <w:rsid w:val="001D399D"/>
    <w:rsid w:val="001D5153"/>
    <w:rsid w:val="001D51BA"/>
    <w:rsid w:val="001D53E7"/>
    <w:rsid w:val="001D6342"/>
    <w:rsid w:val="001D6D53"/>
    <w:rsid w:val="001D7242"/>
    <w:rsid w:val="001E0724"/>
    <w:rsid w:val="001E1FAD"/>
    <w:rsid w:val="001E30D5"/>
    <w:rsid w:val="001E3D15"/>
    <w:rsid w:val="001E45CD"/>
    <w:rsid w:val="001E4F90"/>
    <w:rsid w:val="001E5117"/>
    <w:rsid w:val="001E58E2"/>
    <w:rsid w:val="001E611C"/>
    <w:rsid w:val="001E707F"/>
    <w:rsid w:val="001E7958"/>
    <w:rsid w:val="001E7AED"/>
    <w:rsid w:val="001E7EBC"/>
    <w:rsid w:val="001F1556"/>
    <w:rsid w:val="001F15BD"/>
    <w:rsid w:val="001F1B7B"/>
    <w:rsid w:val="001F20FF"/>
    <w:rsid w:val="001F3916"/>
    <w:rsid w:val="001F54C5"/>
    <w:rsid w:val="001F5691"/>
    <w:rsid w:val="001F6206"/>
    <w:rsid w:val="001F6368"/>
    <w:rsid w:val="001F6498"/>
    <w:rsid w:val="001F662C"/>
    <w:rsid w:val="001F7074"/>
    <w:rsid w:val="00200490"/>
    <w:rsid w:val="00200D58"/>
    <w:rsid w:val="0020195D"/>
    <w:rsid w:val="00201F3A"/>
    <w:rsid w:val="00203511"/>
    <w:rsid w:val="00203645"/>
    <w:rsid w:val="00203F96"/>
    <w:rsid w:val="00203FEF"/>
    <w:rsid w:val="0020419E"/>
    <w:rsid w:val="0020448C"/>
    <w:rsid w:val="00204C6C"/>
    <w:rsid w:val="00206185"/>
    <w:rsid w:val="0020633D"/>
    <w:rsid w:val="002069B2"/>
    <w:rsid w:val="002069E4"/>
    <w:rsid w:val="00207165"/>
    <w:rsid w:val="00207FA3"/>
    <w:rsid w:val="00212037"/>
    <w:rsid w:val="00213208"/>
    <w:rsid w:val="00214DA8"/>
    <w:rsid w:val="00215423"/>
    <w:rsid w:val="002158FA"/>
    <w:rsid w:val="00220600"/>
    <w:rsid w:val="002214DC"/>
    <w:rsid w:val="002224DB"/>
    <w:rsid w:val="00222E88"/>
    <w:rsid w:val="00223FCB"/>
    <w:rsid w:val="002252C3"/>
    <w:rsid w:val="00225C54"/>
    <w:rsid w:val="00227113"/>
    <w:rsid w:val="00227DD0"/>
    <w:rsid w:val="00230765"/>
    <w:rsid w:val="00230D18"/>
    <w:rsid w:val="0023106D"/>
    <w:rsid w:val="002319E4"/>
    <w:rsid w:val="00232377"/>
    <w:rsid w:val="00233291"/>
    <w:rsid w:val="00234583"/>
    <w:rsid w:val="002351B7"/>
    <w:rsid w:val="00235632"/>
    <w:rsid w:val="00235872"/>
    <w:rsid w:val="00235D23"/>
    <w:rsid w:val="00235EB0"/>
    <w:rsid w:val="00237108"/>
    <w:rsid w:val="0023764E"/>
    <w:rsid w:val="0023784B"/>
    <w:rsid w:val="00241559"/>
    <w:rsid w:val="002435B3"/>
    <w:rsid w:val="00243E08"/>
    <w:rsid w:val="00244C74"/>
    <w:rsid w:val="0024575E"/>
    <w:rsid w:val="002458EB"/>
    <w:rsid w:val="002474D3"/>
    <w:rsid w:val="002500C8"/>
    <w:rsid w:val="00250451"/>
    <w:rsid w:val="0025072D"/>
    <w:rsid w:val="00250C6C"/>
    <w:rsid w:val="00250D3C"/>
    <w:rsid w:val="00250F5B"/>
    <w:rsid w:val="00252D88"/>
    <w:rsid w:val="00254C62"/>
    <w:rsid w:val="002573C7"/>
    <w:rsid w:val="00257543"/>
    <w:rsid w:val="00257F53"/>
    <w:rsid w:val="00257F69"/>
    <w:rsid w:val="00260406"/>
    <w:rsid w:val="00260D17"/>
    <w:rsid w:val="002617E7"/>
    <w:rsid w:val="00262960"/>
    <w:rsid w:val="00263B71"/>
    <w:rsid w:val="00264228"/>
    <w:rsid w:val="00264334"/>
    <w:rsid w:val="0026473E"/>
    <w:rsid w:val="00264F03"/>
    <w:rsid w:val="00266214"/>
    <w:rsid w:val="00267789"/>
    <w:rsid w:val="00267C83"/>
    <w:rsid w:val="00267E3A"/>
    <w:rsid w:val="0027144F"/>
    <w:rsid w:val="00271678"/>
    <w:rsid w:val="00271813"/>
    <w:rsid w:val="00271F3A"/>
    <w:rsid w:val="002720F8"/>
    <w:rsid w:val="00273278"/>
    <w:rsid w:val="002737F4"/>
    <w:rsid w:val="002755BB"/>
    <w:rsid w:val="0027566D"/>
    <w:rsid w:val="002760A1"/>
    <w:rsid w:val="002805F5"/>
    <w:rsid w:val="00280751"/>
    <w:rsid w:val="0028280A"/>
    <w:rsid w:val="0028381A"/>
    <w:rsid w:val="00284BF7"/>
    <w:rsid w:val="00286ACD"/>
    <w:rsid w:val="00287218"/>
    <w:rsid w:val="00287838"/>
    <w:rsid w:val="0029038D"/>
    <w:rsid w:val="002907B5"/>
    <w:rsid w:val="00290D3B"/>
    <w:rsid w:val="002917C9"/>
    <w:rsid w:val="00291AAB"/>
    <w:rsid w:val="00292EB7"/>
    <w:rsid w:val="0029447D"/>
    <w:rsid w:val="00294979"/>
    <w:rsid w:val="00296227"/>
    <w:rsid w:val="0029632C"/>
    <w:rsid w:val="00296F44"/>
    <w:rsid w:val="0029777D"/>
    <w:rsid w:val="00297F1B"/>
    <w:rsid w:val="002A055E"/>
    <w:rsid w:val="002A0A49"/>
    <w:rsid w:val="002A1D4E"/>
    <w:rsid w:val="002A2869"/>
    <w:rsid w:val="002A2AD0"/>
    <w:rsid w:val="002A3918"/>
    <w:rsid w:val="002A5CA9"/>
    <w:rsid w:val="002A67AA"/>
    <w:rsid w:val="002A6AE1"/>
    <w:rsid w:val="002A74C6"/>
    <w:rsid w:val="002B24D6"/>
    <w:rsid w:val="002B37A7"/>
    <w:rsid w:val="002B519B"/>
    <w:rsid w:val="002B5FE4"/>
    <w:rsid w:val="002B7C3C"/>
    <w:rsid w:val="002C20A1"/>
    <w:rsid w:val="002C41E6"/>
    <w:rsid w:val="002C57A8"/>
    <w:rsid w:val="002C64DC"/>
    <w:rsid w:val="002C739C"/>
    <w:rsid w:val="002D0538"/>
    <w:rsid w:val="002D0667"/>
    <w:rsid w:val="002D071A"/>
    <w:rsid w:val="002D11C0"/>
    <w:rsid w:val="002D1290"/>
    <w:rsid w:val="002D2210"/>
    <w:rsid w:val="002D2FFB"/>
    <w:rsid w:val="002D34B2"/>
    <w:rsid w:val="002D35BD"/>
    <w:rsid w:val="002D48B0"/>
    <w:rsid w:val="002D54C4"/>
    <w:rsid w:val="002D5B37"/>
    <w:rsid w:val="002D5CB8"/>
    <w:rsid w:val="002D5F61"/>
    <w:rsid w:val="002D6B92"/>
    <w:rsid w:val="002D7637"/>
    <w:rsid w:val="002E17F2"/>
    <w:rsid w:val="002E2662"/>
    <w:rsid w:val="002E2F3A"/>
    <w:rsid w:val="002E38E6"/>
    <w:rsid w:val="002E7540"/>
    <w:rsid w:val="002E7CAE"/>
    <w:rsid w:val="002F0728"/>
    <w:rsid w:val="002F2771"/>
    <w:rsid w:val="002F37A9"/>
    <w:rsid w:val="002F3B80"/>
    <w:rsid w:val="002F4C9D"/>
    <w:rsid w:val="002F5EE4"/>
    <w:rsid w:val="00300E52"/>
    <w:rsid w:val="00301022"/>
    <w:rsid w:val="00301CE6"/>
    <w:rsid w:val="0030256B"/>
    <w:rsid w:val="00302C68"/>
    <w:rsid w:val="0030501F"/>
    <w:rsid w:val="00305A78"/>
    <w:rsid w:val="00305CB2"/>
    <w:rsid w:val="00305DF9"/>
    <w:rsid w:val="00307BA1"/>
    <w:rsid w:val="00310309"/>
    <w:rsid w:val="00311702"/>
    <w:rsid w:val="00311E82"/>
    <w:rsid w:val="00312DBB"/>
    <w:rsid w:val="00313FD6"/>
    <w:rsid w:val="003143BD"/>
    <w:rsid w:val="00314755"/>
    <w:rsid w:val="00314A32"/>
    <w:rsid w:val="00315363"/>
    <w:rsid w:val="00316486"/>
    <w:rsid w:val="00316D9C"/>
    <w:rsid w:val="003203ED"/>
    <w:rsid w:val="00321C28"/>
    <w:rsid w:val="003221B2"/>
    <w:rsid w:val="003224B9"/>
    <w:rsid w:val="00322C9F"/>
    <w:rsid w:val="00324066"/>
    <w:rsid w:val="00324095"/>
    <w:rsid w:val="003243B7"/>
    <w:rsid w:val="00324CD0"/>
    <w:rsid w:val="00324D23"/>
    <w:rsid w:val="00325250"/>
    <w:rsid w:val="00325E8A"/>
    <w:rsid w:val="003300D7"/>
    <w:rsid w:val="00331751"/>
    <w:rsid w:val="00331A0D"/>
    <w:rsid w:val="0033201C"/>
    <w:rsid w:val="003339DD"/>
    <w:rsid w:val="00333DB0"/>
    <w:rsid w:val="00333FFD"/>
    <w:rsid w:val="00334579"/>
    <w:rsid w:val="00335858"/>
    <w:rsid w:val="00336BDA"/>
    <w:rsid w:val="003375FB"/>
    <w:rsid w:val="0034051C"/>
    <w:rsid w:val="0034094F"/>
    <w:rsid w:val="00341809"/>
    <w:rsid w:val="00342BD7"/>
    <w:rsid w:val="00342E5D"/>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1020"/>
    <w:rsid w:val="0037258C"/>
    <w:rsid w:val="00372603"/>
    <w:rsid w:val="00373378"/>
    <w:rsid w:val="003742AC"/>
    <w:rsid w:val="003743B5"/>
    <w:rsid w:val="00374D42"/>
    <w:rsid w:val="00377686"/>
    <w:rsid w:val="00377744"/>
    <w:rsid w:val="00377CE1"/>
    <w:rsid w:val="003801E1"/>
    <w:rsid w:val="003801F7"/>
    <w:rsid w:val="00382339"/>
    <w:rsid w:val="00382EE8"/>
    <w:rsid w:val="00383BE8"/>
    <w:rsid w:val="00385BF0"/>
    <w:rsid w:val="00386B61"/>
    <w:rsid w:val="00386EFC"/>
    <w:rsid w:val="00393072"/>
    <w:rsid w:val="003939FF"/>
    <w:rsid w:val="00394D0F"/>
    <w:rsid w:val="00397B24"/>
    <w:rsid w:val="003A0601"/>
    <w:rsid w:val="003A1101"/>
    <w:rsid w:val="003A2223"/>
    <w:rsid w:val="003A2A0F"/>
    <w:rsid w:val="003A3364"/>
    <w:rsid w:val="003A37A1"/>
    <w:rsid w:val="003A45A1"/>
    <w:rsid w:val="003A5B0A"/>
    <w:rsid w:val="003A6587"/>
    <w:rsid w:val="003A6BAC"/>
    <w:rsid w:val="003A70A4"/>
    <w:rsid w:val="003A7DE0"/>
    <w:rsid w:val="003A7EF3"/>
    <w:rsid w:val="003B159C"/>
    <w:rsid w:val="003B15A8"/>
    <w:rsid w:val="003B3129"/>
    <w:rsid w:val="003B369F"/>
    <w:rsid w:val="003B36A3"/>
    <w:rsid w:val="003B3AAA"/>
    <w:rsid w:val="003B469D"/>
    <w:rsid w:val="003B64BB"/>
    <w:rsid w:val="003B6911"/>
    <w:rsid w:val="003B7199"/>
    <w:rsid w:val="003B72F7"/>
    <w:rsid w:val="003B7FE5"/>
    <w:rsid w:val="003C015F"/>
    <w:rsid w:val="003C11C8"/>
    <w:rsid w:val="003C1FBF"/>
    <w:rsid w:val="003C2702"/>
    <w:rsid w:val="003C2A08"/>
    <w:rsid w:val="003C31E0"/>
    <w:rsid w:val="003C3AC2"/>
    <w:rsid w:val="003C461A"/>
    <w:rsid w:val="003C4C1B"/>
    <w:rsid w:val="003C5341"/>
    <w:rsid w:val="003C53A6"/>
    <w:rsid w:val="003C549F"/>
    <w:rsid w:val="003C7806"/>
    <w:rsid w:val="003C79C1"/>
    <w:rsid w:val="003C7C23"/>
    <w:rsid w:val="003C7CF1"/>
    <w:rsid w:val="003D109F"/>
    <w:rsid w:val="003D2478"/>
    <w:rsid w:val="003D3C45"/>
    <w:rsid w:val="003D44DC"/>
    <w:rsid w:val="003D5B1F"/>
    <w:rsid w:val="003D7E6C"/>
    <w:rsid w:val="003E00D1"/>
    <w:rsid w:val="003E097B"/>
    <w:rsid w:val="003E15FA"/>
    <w:rsid w:val="003E24F3"/>
    <w:rsid w:val="003E2833"/>
    <w:rsid w:val="003E32DA"/>
    <w:rsid w:val="003E3D41"/>
    <w:rsid w:val="003E3FC7"/>
    <w:rsid w:val="003E4A08"/>
    <w:rsid w:val="003E55E4"/>
    <w:rsid w:val="003E5F27"/>
    <w:rsid w:val="003E6220"/>
    <w:rsid w:val="003E6D9A"/>
    <w:rsid w:val="003E74E3"/>
    <w:rsid w:val="003E7FC7"/>
    <w:rsid w:val="003F05C7"/>
    <w:rsid w:val="003F0BC3"/>
    <w:rsid w:val="003F152A"/>
    <w:rsid w:val="003F241A"/>
    <w:rsid w:val="003F2CD4"/>
    <w:rsid w:val="003F362A"/>
    <w:rsid w:val="003F534F"/>
    <w:rsid w:val="003F5974"/>
    <w:rsid w:val="003F620A"/>
    <w:rsid w:val="003F6BBE"/>
    <w:rsid w:val="003F792D"/>
    <w:rsid w:val="003F7C95"/>
    <w:rsid w:val="00400020"/>
    <w:rsid w:val="004000E8"/>
    <w:rsid w:val="00402433"/>
    <w:rsid w:val="00402907"/>
    <w:rsid w:val="00402C77"/>
    <w:rsid w:val="00402E2B"/>
    <w:rsid w:val="004032C5"/>
    <w:rsid w:val="004040FC"/>
    <w:rsid w:val="0040512B"/>
    <w:rsid w:val="00405B48"/>
    <w:rsid w:val="00405CA5"/>
    <w:rsid w:val="00406126"/>
    <w:rsid w:val="00406FEA"/>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27F8E"/>
    <w:rsid w:val="0043056D"/>
    <w:rsid w:val="0043278F"/>
    <w:rsid w:val="004329AE"/>
    <w:rsid w:val="00433A40"/>
    <w:rsid w:val="004353B5"/>
    <w:rsid w:val="004359D0"/>
    <w:rsid w:val="004364F7"/>
    <w:rsid w:val="00437447"/>
    <w:rsid w:val="0044009A"/>
    <w:rsid w:val="00441A92"/>
    <w:rsid w:val="00441AC6"/>
    <w:rsid w:val="00441BFC"/>
    <w:rsid w:val="004431DC"/>
    <w:rsid w:val="00444F56"/>
    <w:rsid w:val="0044510A"/>
    <w:rsid w:val="00445418"/>
    <w:rsid w:val="0044559D"/>
    <w:rsid w:val="0044642F"/>
    <w:rsid w:val="00446488"/>
    <w:rsid w:val="00446CF0"/>
    <w:rsid w:val="0044765B"/>
    <w:rsid w:val="00447A91"/>
    <w:rsid w:val="004515F2"/>
    <w:rsid w:val="004517AA"/>
    <w:rsid w:val="004517F7"/>
    <w:rsid w:val="004525B2"/>
    <w:rsid w:val="00452CAC"/>
    <w:rsid w:val="004530D8"/>
    <w:rsid w:val="004549FF"/>
    <w:rsid w:val="00455B29"/>
    <w:rsid w:val="004567AE"/>
    <w:rsid w:val="004571E4"/>
    <w:rsid w:val="00457565"/>
    <w:rsid w:val="00457B71"/>
    <w:rsid w:val="00460143"/>
    <w:rsid w:val="00461151"/>
    <w:rsid w:val="00462E43"/>
    <w:rsid w:val="004669E2"/>
    <w:rsid w:val="0046750D"/>
    <w:rsid w:val="004707E1"/>
    <w:rsid w:val="00470A46"/>
    <w:rsid w:val="00470C31"/>
    <w:rsid w:val="004710C6"/>
    <w:rsid w:val="00471461"/>
    <w:rsid w:val="00471DE0"/>
    <w:rsid w:val="004732E2"/>
    <w:rsid w:val="004734D0"/>
    <w:rsid w:val="0047355A"/>
    <w:rsid w:val="0047556B"/>
    <w:rsid w:val="00477768"/>
    <w:rsid w:val="00482118"/>
    <w:rsid w:val="00482C69"/>
    <w:rsid w:val="00483E2F"/>
    <w:rsid w:val="00484520"/>
    <w:rsid w:val="0048473C"/>
    <w:rsid w:val="00484AC7"/>
    <w:rsid w:val="0048622A"/>
    <w:rsid w:val="004874E9"/>
    <w:rsid w:val="004907EE"/>
    <w:rsid w:val="0049088F"/>
    <w:rsid w:val="004912EB"/>
    <w:rsid w:val="00492BC5"/>
    <w:rsid w:val="00493A10"/>
    <w:rsid w:val="004960E0"/>
    <w:rsid w:val="004964F1"/>
    <w:rsid w:val="00496C9E"/>
    <w:rsid w:val="00497342"/>
    <w:rsid w:val="00497BFB"/>
    <w:rsid w:val="004A1434"/>
    <w:rsid w:val="004A16BC"/>
    <w:rsid w:val="004A2B94"/>
    <w:rsid w:val="004A41B9"/>
    <w:rsid w:val="004A5224"/>
    <w:rsid w:val="004A6FBB"/>
    <w:rsid w:val="004A7730"/>
    <w:rsid w:val="004B0679"/>
    <w:rsid w:val="004B2302"/>
    <w:rsid w:val="004B2C59"/>
    <w:rsid w:val="004B30B3"/>
    <w:rsid w:val="004B4712"/>
    <w:rsid w:val="004B4B85"/>
    <w:rsid w:val="004B4C70"/>
    <w:rsid w:val="004B6165"/>
    <w:rsid w:val="004B671F"/>
    <w:rsid w:val="004B6F6A"/>
    <w:rsid w:val="004B7C0C"/>
    <w:rsid w:val="004B7EFC"/>
    <w:rsid w:val="004C0E89"/>
    <w:rsid w:val="004C0F0C"/>
    <w:rsid w:val="004C2B28"/>
    <w:rsid w:val="004C3898"/>
    <w:rsid w:val="004C3A31"/>
    <w:rsid w:val="004C550A"/>
    <w:rsid w:val="004C5E88"/>
    <w:rsid w:val="004C6218"/>
    <w:rsid w:val="004C7F9B"/>
    <w:rsid w:val="004D3646"/>
    <w:rsid w:val="004D36B1"/>
    <w:rsid w:val="004D4A22"/>
    <w:rsid w:val="004D56CD"/>
    <w:rsid w:val="004D605A"/>
    <w:rsid w:val="004D68F6"/>
    <w:rsid w:val="004D7EBD"/>
    <w:rsid w:val="004E1672"/>
    <w:rsid w:val="004E2680"/>
    <w:rsid w:val="004E26B1"/>
    <w:rsid w:val="004E28F9"/>
    <w:rsid w:val="004E3346"/>
    <w:rsid w:val="004E462E"/>
    <w:rsid w:val="004E56DC"/>
    <w:rsid w:val="004E5B72"/>
    <w:rsid w:val="004E6170"/>
    <w:rsid w:val="004E7155"/>
    <w:rsid w:val="004E7677"/>
    <w:rsid w:val="004E76F4"/>
    <w:rsid w:val="004F03DA"/>
    <w:rsid w:val="004F0B4E"/>
    <w:rsid w:val="004F0B6C"/>
    <w:rsid w:val="004F154A"/>
    <w:rsid w:val="004F172A"/>
    <w:rsid w:val="004F17BB"/>
    <w:rsid w:val="004F2078"/>
    <w:rsid w:val="004F4037"/>
    <w:rsid w:val="004F44FC"/>
    <w:rsid w:val="004F4689"/>
    <w:rsid w:val="004F4DA3"/>
    <w:rsid w:val="004F59F5"/>
    <w:rsid w:val="004F6996"/>
    <w:rsid w:val="00504F55"/>
    <w:rsid w:val="005055AF"/>
    <w:rsid w:val="00506557"/>
    <w:rsid w:val="0050677A"/>
    <w:rsid w:val="00507C98"/>
    <w:rsid w:val="005108D8"/>
    <w:rsid w:val="005116F9"/>
    <w:rsid w:val="00511C47"/>
    <w:rsid w:val="00511C5C"/>
    <w:rsid w:val="00512FDA"/>
    <w:rsid w:val="005133F0"/>
    <w:rsid w:val="005139CA"/>
    <w:rsid w:val="005140E4"/>
    <w:rsid w:val="00514A84"/>
    <w:rsid w:val="005153A7"/>
    <w:rsid w:val="0051626F"/>
    <w:rsid w:val="005163E0"/>
    <w:rsid w:val="00516B52"/>
    <w:rsid w:val="00516B68"/>
    <w:rsid w:val="005219CF"/>
    <w:rsid w:val="00521E7D"/>
    <w:rsid w:val="00522238"/>
    <w:rsid w:val="00522E6D"/>
    <w:rsid w:val="0052366F"/>
    <w:rsid w:val="00525801"/>
    <w:rsid w:val="00525F43"/>
    <w:rsid w:val="00531A56"/>
    <w:rsid w:val="00532939"/>
    <w:rsid w:val="005342BA"/>
    <w:rsid w:val="00534B59"/>
    <w:rsid w:val="00536733"/>
    <w:rsid w:val="00536759"/>
    <w:rsid w:val="00537323"/>
    <w:rsid w:val="00537C62"/>
    <w:rsid w:val="005401D8"/>
    <w:rsid w:val="0054075C"/>
    <w:rsid w:val="00542B0F"/>
    <w:rsid w:val="00544980"/>
    <w:rsid w:val="00545ECC"/>
    <w:rsid w:val="00546357"/>
    <w:rsid w:val="00546970"/>
    <w:rsid w:val="0054756D"/>
    <w:rsid w:val="005478D4"/>
    <w:rsid w:val="00550516"/>
    <w:rsid w:val="00551757"/>
    <w:rsid w:val="00551E3E"/>
    <w:rsid w:val="00552CD0"/>
    <w:rsid w:val="00552F42"/>
    <w:rsid w:val="00554C16"/>
    <w:rsid w:val="00554E19"/>
    <w:rsid w:val="00555FFD"/>
    <w:rsid w:val="0056121F"/>
    <w:rsid w:val="005621C5"/>
    <w:rsid w:val="0056272C"/>
    <w:rsid w:val="00562F0E"/>
    <w:rsid w:val="0056372F"/>
    <w:rsid w:val="00564260"/>
    <w:rsid w:val="00564D07"/>
    <w:rsid w:val="0056644A"/>
    <w:rsid w:val="005673DE"/>
    <w:rsid w:val="00567446"/>
    <w:rsid w:val="005701D5"/>
    <w:rsid w:val="005723E0"/>
    <w:rsid w:val="00572505"/>
    <w:rsid w:val="00572E4E"/>
    <w:rsid w:val="00573F1C"/>
    <w:rsid w:val="005747A1"/>
    <w:rsid w:val="00574E39"/>
    <w:rsid w:val="005750B2"/>
    <w:rsid w:val="0057683D"/>
    <w:rsid w:val="00581465"/>
    <w:rsid w:val="00582809"/>
    <w:rsid w:val="00585A27"/>
    <w:rsid w:val="00586E94"/>
    <w:rsid w:val="0058798C"/>
    <w:rsid w:val="005900FA"/>
    <w:rsid w:val="0059043E"/>
    <w:rsid w:val="00591BD5"/>
    <w:rsid w:val="0059202D"/>
    <w:rsid w:val="00592558"/>
    <w:rsid w:val="005926DD"/>
    <w:rsid w:val="005935A4"/>
    <w:rsid w:val="0059486D"/>
    <w:rsid w:val="005948C2"/>
    <w:rsid w:val="00595DCA"/>
    <w:rsid w:val="00597270"/>
    <w:rsid w:val="0059779B"/>
    <w:rsid w:val="005A0FF8"/>
    <w:rsid w:val="005A1B26"/>
    <w:rsid w:val="005A209A"/>
    <w:rsid w:val="005A310F"/>
    <w:rsid w:val="005A3F35"/>
    <w:rsid w:val="005A4238"/>
    <w:rsid w:val="005A564A"/>
    <w:rsid w:val="005A643C"/>
    <w:rsid w:val="005A662D"/>
    <w:rsid w:val="005A7608"/>
    <w:rsid w:val="005B1409"/>
    <w:rsid w:val="005B21AE"/>
    <w:rsid w:val="005B230A"/>
    <w:rsid w:val="005B35D7"/>
    <w:rsid w:val="005B392A"/>
    <w:rsid w:val="005B3AA3"/>
    <w:rsid w:val="005B5EC5"/>
    <w:rsid w:val="005B6F83"/>
    <w:rsid w:val="005B77BA"/>
    <w:rsid w:val="005B7C45"/>
    <w:rsid w:val="005C1AFE"/>
    <w:rsid w:val="005C1B01"/>
    <w:rsid w:val="005C36FA"/>
    <w:rsid w:val="005C45E9"/>
    <w:rsid w:val="005C4E50"/>
    <w:rsid w:val="005C5F30"/>
    <w:rsid w:val="005C74FB"/>
    <w:rsid w:val="005C781A"/>
    <w:rsid w:val="005C7A4F"/>
    <w:rsid w:val="005D1602"/>
    <w:rsid w:val="005D261A"/>
    <w:rsid w:val="005D2838"/>
    <w:rsid w:val="005D2AC0"/>
    <w:rsid w:val="005D3479"/>
    <w:rsid w:val="005D4A4F"/>
    <w:rsid w:val="005D76FF"/>
    <w:rsid w:val="005D7F74"/>
    <w:rsid w:val="005E01BC"/>
    <w:rsid w:val="005E385F"/>
    <w:rsid w:val="005E3D22"/>
    <w:rsid w:val="005E426B"/>
    <w:rsid w:val="005E43BF"/>
    <w:rsid w:val="005E5A22"/>
    <w:rsid w:val="005E5B81"/>
    <w:rsid w:val="005E7AA8"/>
    <w:rsid w:val="005F0EE5"/>
    <w:rsid w:val="005F1CBC"/>
    <w:rsid w:val="005F2CB1"/>
    <w:rsid w:val="005F2CCE"/>
    <w:rsid w:val="005F3025"/>
    <w:rsid w:val="005F5614"/>
    <w:rsid w:val="005F618C"/>
    <w:rsid w:val="005F68AB"/>
    <w:rsid w:val="005F6BF8"/>
    <w:rsid w:val="005F70BD"/>
    <w:rsid w:val="0060283C"/>
    <w:rsid w:val="00603689"/>
    <w:rsid w:val="00603ADC"/>
    <w:rsid w:val="00604168"/>
    <w:rsid w:val="00604F14"/>
    <w:rsid w:val="00605333"/>
    <w:rsid w:val="00606328"/>
    <w:rsid w:val="006075A0"/>
    <w:rsid w:val="006115BC"/>
    <w:rsid w:val="00611B83"/>
    <w:rsid w:val="00613257"/>
    <w:rsid w:val="00614A7C"/>
    <w:rsid w:val="006165D1"/>
    <w:rsid w:val="006169E7"/>
    <w:rsid w:val="00616F13"/>
    <w:rsid w:val="00616FAC"/>
    <w:rsid w:val="00617509"/>
    <w:rsid w:val="006176A3"/>
    <w:rsid w:val="00620A71"/>
    <w:rsid w:val="00620D80"/>
    <w:rsid w:val="00621B3D"/>
    <w:rsid w:val="00621DB9"/>
    <w:rsid w:val="006225B5"/>
    <w:rsid w:val="006234A6"/>
    <w:rsid w:val="00623CBA"/>
    <w:rsid w:val="006246F8"/>
    <w:rsid w:val="00624CBD"/>
    <w:rsid w:val="00626D10"/>
    <w:rsid w:val="00627526"/>
    <w:rsid w:val="0062767B"/>
    <w:rsid w:val="00630001"/>
    <w:rsid w:val="006308DF"/>
    <w:rsid w:val="00631178"/>
    <w:rsid w:val="006311B3"/>
    <w:rsid w:val="0063284C"/>
    <w:rsid w:val="0063296F"/>
    <w:rsid w:val="0063355D"/>
    <w:rsid w:val="00633761"/>
    <w:rsid w:val="00633836"/>
    <w:rsid w:val="00635C24"/>
    <w:rsid w:val="00636398"/>
    <w:rsid w:val="006368D3"/>
    <w:rsid w:val="006374DF"/>
    <w:rsid w:val="006377EC"/>
    <w:rsid w:val="00637D37"/>
    <w:rsid w:val="00637ECB"/>
    <w:rsid w:val="006407DB"/>
    <w:rsid w:val="006409DE"/>
    <w:rsid w:val="0064151F"/>
    <w:rsid w:val="00641533"/>
    <w:rsid w:val="0064192B"/>
    <w:rsid w:val="0064208D"/>
    <w:rsid w:val="00642841"/>
    <w:rsid w:val="00642C19"/>
    <w:rsid w:val="00643475"/>
    <w:rsid w:val="0064367B"/>
    <w:rsid w:val="0064396A"/>
    <w:rsid w:val="00645E97"/>
    <w:rsid w:val="0064624E"/>
    <w:rsid w:val="00646B0F"/>
    <w:rsid w:val="00650761"/>
    <w:rsid w:val="006508A0"/>
    <w:rsid w:val="00650A28"/>
    <w:rsid w:val="00650AB9"/>
    <w:rsid w:val="00650B00"/>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1890"/>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5EDE"/>
    <w:rsid w:val="006771C5"/>
    <w:rsid w:val="006771F9"/>
    <w:rsid w:val="006776D7"/>
    <w:rsid w:val="006779FB"/>
    <w:rsid w:val="00680A8C"/>
    <w:rsid w:val="00681003"/>
    <w:rsid w:val="006817C9"/>
    <w:rsid w:val="00683860"/>
    <w:rsid w:val="00683ECE"/>
    <w:rsid w:val="006840D9"/>
    <w:rsid w:val="00685C94"/>
    <w:rsid w:val="00685FA8"/>
    <w:rsid w:val="006873C6"/>
    <w:rsid w:val="0068754E"/>
    <w:rsid w:val="00687F86"/>
    <w:rsid w:val="00691103"/>
    <w:rsid w:val="0069171A"/>
    <w:rsid w:val="00693D2D"/>
    <w:rsid w:val="006958D3"/>
    <w:rsid w:val="00695FC2"/>
    <w:rsid w:val="0069637F"/>
    <w:rsid w:val="00696949"/>
    <w:rsid w:val="00697052"/>
    <w:rsid w:val="00697D70"/>
    <w:rsid w:val="006A1672"/>
    <w:rsid w:val="006A3665"/>
    <w:rsid w:val="006A3D2F"/>
    <w:rsid w:val="006A46FB"/>
    <w:rsid w:val="006A5E28"/>
    <w:rsid w:val="006A697B"/>
    <w:rsid w:val="006A6FF8"/>
    <w:rsid w:val="006A7AFF"/>
    <w:rsid w:val="006B1816"/>
    <w:rsid w:val="006B2099"/>
    <w:rsid w:val="006B2D65"/>
    <w:rsid w:val="006B50CF"/>
    <w:rsid w:val="006B5762"/>
    <w:rsid w:val="006B6033"/>
    <w:rsid w:val="006B6F39"/>
    <w:rsid w:val="006C03B8"/>
    <w:rsid w:val="006C1A97"/>
    <w:rsid w:val="006C1CCF"/>
    <w:rsid w:val="006C1E6D"/>
    <w:rsid w:val="006C2CBC"/>
    <w:rsid w:val="006C3484"/>
    <w:rsid w:val="006C3913"/>
    <w:rsid w:val="006C3DB3"/>
    <w:rsid w:val="006C3E0E"/>
    <w:rsid w:val="006C54F3"/>
    <w:rsid w:val="006C5EC9"/>
    <w:rsid w:val="006C6059"/>
    <w:rsid w:val="006C6072"/>
    <w:rsid w:val="006C65CF"/>
    <w:rsid w:val="006C6631"/>
    <w:rsid w:val="006C685A"/>
    <w:rsid w:val="006C6C2D"/>
    <w:rsid w:val="006C7522"/>
    <w:rsid w:val="006D24E1"/>
    <w:rsid w:val="006D35A9"/>
    <w:rsid w:val="006D3605"/>
    <w:rsid w:val="006D4123"/>
    <w:rsid w:val="006D4FC1"/>
    <w:rsid w:val="006D5466"/>
    <w:rsid w:val="006D5A56"/>
    <w:rsid w:val="006D6F08"/>
    <w:rsid w:val="006D71A3"/>
    <w:rsid w:val="006E062C"/>
    <w:rsid w:val="006E1C82"/>
    <w:rsid w:val="006E28B7"/>
    <w:rsid w:val="006E2A9B"/>
    <w:rsid w:val="006E3310"/>
    <w:rsid w:val="006E4139"/>
    <w:rsid w:val="006E4E39"/>
    <w:rsid w:val="006E565E"/>
    <w:rsid w:val="006E673D"/>
    <w:rsid w:val="006E6E76"/>
    <w:rsid w:val="006E742A"/>
    <w:rsid w:val="006E7D3B"/>
    <w:rsid w:val="006F067D"/>
    <w:rsid w:val="006F1B70"/>
    <w:rsid w:val="006F3126"/>
    <w:rsid w:val="006F341D"/>
    <w:rsid w:val="006F349A"/>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44A"/>
    <w:rsid w:val="00706C4F"/>
    <w:rsid w:val="00707072"/>
    <w:rsid w:val="00707A5C"/>
    <w:rsid w:val="00707D61"/>
    <w:rsid w:val="00710947"/>
    <w:rsid w:val="00712287"/>
    <w:rsid w:val="00712772"/>
    <w:rsid w:val="00713632"/>
    <w:rsid w:val="007136CF"/>
    <w:rsid w:val="007148D3"/>
    <w:rsid w:val="00715B9A"/>
    <w:rsid w:val="0071680F"/>
    <w:rsid w:val="0072027B"/>
    <w:rsid w:val="0072085C"/>
    <w:rsid w:val="00721FFA"/>
    <w:rsid w:val="007221C8"/>
    <w:rsid w:val="007226F4"/>
    <w:rsid w:val="007228BD"/>
    <w:rsid w:val="007236C5"/>
    <w:rsid w:val="007257D0"/>
    <w:rsid w:val="0072673D"/>
    <w:rsid w:val="0072688E"/>
    <w:rsid w:val="0072699A"/>
    <w:rsid w:val="00726EA6"/>
    <w:rsid w:val="00727208"/>
    <w:rsid w:val="00727680"/>
    <w:rsid w:val="00727736"/>
    <w:rsid w:val="00727A5E"/>
    <w:rsid w:val="00727BDF"/>
    <w:rsid w:val="00730C85"/>
    <w:rsid w:val="0073111D"/>
    <w:rsid w:val="0073122A"/>
    <w:rsid w:val="007312D6"/>
    <w:rsid w:val="00732176"/>
    <w:rsid w:val="0073227B"/>
    <w:rsid w:val="00733478"/>
    <w:rsid w:val="007348B1"/>
    <w:rsid w:val="007362A6"/>
    <w:rsid w:val="00736D7D"/>
    <w:rsid w:val="007371C3"/>
    <w:rsid w:val="00740E58"/>
    <w:rsid w:val="0074141C"/>
    <w:rsid w:val="00741838"/>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25"/>
    <w:rsid w:val="00763F66"/>
    <w:rsid w:val="00765281"/>
    <w:rsid w:val="00766144"/>
    <w:rsid w:val="00766BAD"/>
    <w:rsid w:val="00767C9C"/>
    <w:rsid w:val="00770CC1"/>
    <w:rsid w:val="007729A2"/>
    <w:rsid w:val="0077387F"/>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1D2E"/>
    <w:rsid w:val="0078304C"/>
    <w:rsid w:val="00783673"/>
    <w:rsid w:val="007841EB"/>
    <w:rsid w:val="00784AD6"/>
    <w:rsid w:val="00784B29"/>
    <w:rsid w:val="00785490"/>
    <w:rsid w:val="007862DA"/>
    <w:rsid w:val="007866EC"/>
    <w:rsid w:val="00786E42"/>
    <w:rsid w:val="00787321"/>
    <w:rsid w:val="00787357"/>
    <w:rsid w:val="007925EA"/>
    <w:rsid w:val="007939AB"/>
    <w:rsid w:val="00793CD8"/>
    <w:rsid w:val="00795863"/>
    <w:rsid w:val="00795C92"/>
    <w:rsid w:val="00796231"/>
    <w:rsid w:val="00796C82"/>
    <w:rsid w:val="00797520"/>
    <w:rsid w:val="007A0BD8"/>
    <w:rsid w:val="007A1CB3"/>
    <w:rsid w:val="007A306F"/>
    <w:rsid w:val="007A333A"/>
    <w:rsid w:val="007A3C2B"/>
    <w:rsid w:val="007A43A6"/>
    <w:rsid w:val="007A4680"/>
    <w:rsid w:val="007A58A6"/>
    <w:rsid w:val="007A7F25"/>
    <w:rsid w:val="007B069D"/>
    <w:rsid w:val="007B159B"/>
    <w:rsid w:val="007B2AB2"/>
    <w:rsid w:val="007B2D3E"/>
    <w:rsid w:val="007B3D2D"/>
    <w:rsid w:val="007B45F3"/>
    <w:rsid w:val="007B50AE"/>
    <w:rsid w:val="007B51DF"/>
    <w:rsid w:val="007B571F"/>
    <w:rsid w:val="007B6964"/>
    <w:rsid w:val="007B73F4"/>
    <w:rsid w:val="007B7DA2"/>
    <w:rsid w:val="007B7E30"/>
    <w:rsid w:val="007C05DD"/>
    <w:rsid w:val="007C27F7"/>
    <w:rsid w:val="007C3D18"/>
    <w:rsid w:val="007C60BF"/>
    <w:rsid w:val="007C6A07"/>
    <w:rsid w:val="007C6C6F"/>
    <w:rsid w:val="007C75A1"/>
    <w:rsid w:val="007C77A5"/>
    <w:rsid w:val="007C7A01"/>
    <w:rsid w:val="007D04A2"/>
    <w:rsid w:val="007D04E5"/>
    <w:rsid w:val="007D0E3B"/>
    <w:rsid w:val="007D1C94"/>
    <w:rsid w:val="007D2FBB"/>
    <w:rsid w:val="007D4DB2"/>
    <w:rsid w:val="007D5901"/>
    <w:rsid w:val="007D6D48"/>
    <w:rsid w:val="007D7526"/>
    <w:rsid w:val="007D769D"/>
    <w:rsid w:val="007E01B9"/>
    <w:rsid w:val="007E16E0"/>
    <w:rsid w:val="007E2337"/>
    <w:rsid w:val="007E4610"/>
    <w:rsid w:val="007E4715"/>
    <w:rsid w:val="007E505B"/>
    <w:rsid w:val="007E7091"/>
    <w:rsid w:val="007F08F4"/>
    <w:rsid w:val="007F164F"/>
    <w:rsid w:val="007F57EE"/>
    <w:rsid w:val="007F59E1"/>
    <w:rsid w:val="007F66CB"/>
    <w:rsid w:val="007F6773"/>
    <w:rsid w:val="007F78C8"/>
    <w:rsid w:val="007F7DEC"/>
    <w:rsid w:val="008004DD"/>
    <w:rsid w:val="00800A94"/>
    <w:rsid w:val="008018C9"/>
    <w:rsid w:val="00803071"/>
    <w:rsid w:val="00803FAE"/>
    <w:rsid w:val="00804681"/>
    <w:rsid w:val="0080574D"/>
    <w:rsid w:val="008058B2"/>
    <w:rsid w:val="0080605F"/>
    <w:rsid w:val="00807786"/>
    <w:rsid w:val="00807A19"/>
    <w:rsid w:val="00807DBE"/>
    <w:rsid w:val="008116C4"/>
    <w:rsid w:val="00811FCB"/>
    <w:rsid w:val="00812CEA"/>
    <w:rsid w:val="008146C7"/>
    <w:rsid w:val="008150F8"/>
    <w:rsid w:val="008158D6"/>
    <w:rsid w:val="0081602B"/>
    <w:rsid w:val="0081668D"/>
    <w:rsid w:val="00816F34"/>
    <w:rsid w:val="00817196"/>
    <w:rsid w:val="0082147E"/>
    <w:rsid w:val="00821C1B"/>
    <w:rsid w:val="008235DB"/>
    <w:rsid w:val="008235E4"/>
    <w:rsid w:val="008242F9"/>
    <w:rsid w:val="008249E9"/>
    <w:rsid w:val="00824AA7"/>
    <w:rsid w:val="00824AB4"/>
    <w:rsid w:val="0082582A"/>
    <w:rsid w:val="00825C42"/>
    <w:rsid w:val="00825D25"/>
    <w:rsid w:val="00826D46"/>
    <w:rsid w:val="00827D6F"/>
    <w:rsid w:val="008303BF"/>
    <w:rsid w:val="00831303"/>
    <w:rsid w:val="008324B9"/>
    <w:rsid w:val="00833435"/>
    <w:rsid w:val="00835595"/>
    <w:rsid w:val="00835F1B"/>
    <w:rsid w:val="008376AC"/>
    <w:rsid w:val="008405C8"/>
    <w:rsid w:val="0084080C"/>
    <w:rsid w:val="00840B4D"/>
    <w:rsid w:val="00841685"/>
    <w:rsid w:val="00842796"/>
    <w:rsid w:val="00842B0A"/>
    <w:rsid w:val="008430E1"/>
    <w:rsid w:val="0084360A"/>
    <w:rsid w:val="008443CE"/>
    <w:rsid w:val="008444E8"/>
    <w:rsid w:val="00844E80"/>
    <w:rsid w:val="00845EBE"/>
    <w:rsid w:val="0084651E"/>
    <w:rsid w:val="0084688A"/>
    <w:rsid w:val="00846FDB"/>
    <w:rsid w:val="00846FE7"/>
    <w:rsid w:val="00850438"/>
    <w:rsid w:val="008520D2"/>
    <w:rsid w:val="00853399"/>
    <w:rsid w:val="00854996"/>
    <w:rsid w:val="0085529C"/>
    <w:rsid w:val="008554FA"/>
    <w:rsid w:val="00855C0E"/>
    <w:rsid w:val="00856911"/>
    <w:rsid w:val="00860856"/>
    <w:rsid w:val="00861CE7"/>
    <w:rsid w:val="008636E2"/>
    <w:rsid w:val="00865995"/>
    <w:rsid w:val="00866C08"/>
    <w:rsid w:val="008677FD"/>
    <w:rsid w:val="008706D4"/>
    <w:rsid w:val="00870F8A"/>
    <w:rsid w:val="008712AD"/>
    <w:rsid w:val="008719A4"/>
    <w:rsid w:val="00871D23"/>
    <w:rsid w:val="00874312"/>
    <w:rsid w:val="0087437C"/>
    <w:rsid w:val="00874912"/>
    <w:rsid w:val="00875A9A"/>
    <w:rsid w:val="00875CD7"/>
    <w:rsid w:val="0087612B"/>
    <w:rsid w:val="00876495"/>
    <w:rsid w:val="00876B4D"/>
    <w:rsid w:val="00877899"/>
    <w:rsid w:val="00877F18"/>
    <w:rsid w:val="00882177"/>
    <w:rsid w:val="00882921"/>
    <w:rsid w:val="00886D65"/>
    <w:rsid w:val="00886EE4"/>
    <w:rsid w:val="008941E3"/>
    <w:rsid w:val="00894A88"/>
    <w:rsid w:val="00894D84"/>
    <w:rsid w:val="00895386"/>
    <w:rsid w:val="00896B5A"/>
    <w:rsid w:val="0089728F"/>
    <w:rsid w:val="00897384"/>
    <w:rsid w:val="008A1622"/>
    <w:rsid w:val="008A217D"/>
    <w:rsid w:val="008A21FF"/>
    <w:rsid w:val="008A273A"/>
    <w:rsid w:val="008A2CE2"/>
    <w:rsid w:val="008A30AC"/>
    <w:rsid w:val="008A44B8"/>
    <w:rsid w:val="008A51A8"/>
    <w:rsid w:val="008A54C7"/>
    <w:rsid w:val="008A559D"/>
    <w:rsid w:val="008A6F98"/>
    <w:rsid w:val="008A77D8"/>
    <w:rsid w:val="008B0160"/>
    <w:rsid w:val="008B0483"/>
    <w:rsid w:val="008B0995"/>
    <w:rsid w:val="008B120C"/>
    <w:rsid w:val="008B13C8"/>
    <w:rsid w:val="008B17DA"/>
    <w:rsid w:val="008B2C90"/>
    <w:rsid w:val="008B4523"/>
    <w:rsid w:val="008B45C4"/>
    <w:rsid w:val="008B51A0"/>
    <w:rsid w:val="008B5570"/>
    <w:rsid w:val="008B592A"/>
    <w:rsid w:val="008B5B82"/>
    <w:rsid w:val="008B6EA1"/>
    <w:rsid w:val="008B79FC"/>
    <w:rsid w:val="008B7B5C"/>
    <w:rsid w:val="008B7E4D"/>
    <w:rsid w:val="008C0276"/>
    <w:rsid w:val="008C0C99"/>
    <w:rsid w:val="008C2017"/>
    <w:rsid w:val="008C2D43"/>
    <w:rsid w:val="008C4958"/>
    <w:rsid w:val="008C4BAA"/>
    <w:rsid w:val="008C6105"/>
    <w:rsid w:val="008C62C3"/>
    <w:rsid w:val="008C6AE8"/>
    <w:rsid w:val="008C7573"/>
    <w:rsid w:val="008C75F5"/>
    <w:rsid w:val="008C78B5"/>
    <w:rsid w:val="008D00A5"/>
    <w:rsid w:val="008D04AF"/>
    <w:rsid w:val="008D111F"/>
    <w:rsid w:val="008D1A30"/>
    <w:rsid w:val="008D23AF"/>
    <w:rsid w:val="008D34F1"/>
    <w:rsid w:val="008D39D8"/>
    <w:rsid w:val="008D3C25"/>
    <w:rsid w:val="008D5B91"/>
    <w:rsid w:val="008D5F34"/>
    <w:rsid w:val="008D6D1A"/>
    <w:rsid w:val="008D7035"/>
    <w:rsid w:val="008D784F"/>
    <w:rsid w:val="008D7877"/>
    <w:rsid w:val="008E0414"/>
    <w:rsid w:val="008E065E"/>
    <w:rsid w:val="008E0927"/>
    <w:rsid w:val="008E105F"/>
    <w:rsid w:val="008E1909"/>
    <w:rsid w:val="008E2830"/>
    <w:rsid w:val="008E4816"/>
    <w:rsid w:val="008E7053"/>
    <w:rsid w:val="008E71D8"/>
    <w:rsid w:val="008F05B1"/>
    <w:rsid w:val="008F1EAB"/>
    <w:rsid w:val="008F33DC"/>
    <w:rsid w:val="008F3AC3"/>
    <w:rsid w:val="008F477F"/>
    <w:rsid w:val="008F53FB"/>
    <w:rsid w:val="008F5B40"/>
    <w:rsid w:val="008F662C"/>
    <w:rsid w:val="0090057B"/>
    <w:rsid w:val="00902350"/>
    <w:rsid w:val="0090336B"/>
    <w:rsid w:val="0090355E"/>
    <w:rsid w:val="00905384"/>
    <w:rsid w:val="009053AA"/>
    <w:rsid w:val="009058F9"/>
    <w:rsid w:val="009060A3"/>
    <w:rsid w:val="00906243"/>
    <w:rsid w:val="00906939"/>
    <w:rsid w:val="00910B7D"/>
    <w:rsid w:val="00910D37"/>
    <w:rsid w:val="00911871"/>
    <w:rsid w:val="00911ADD"/>
    <w:rsid w:val="00911DFB"/>
    <w:rsid w:val="009139D9"/>
    <w:rsid w:val="00913B47"/>
    <w:rsid w:val="00913CF6"/>
    <w:rsid w:val="00914074"/>
    <w:rsid w:val="00914742"/>
    <w:rsid w:val="00914AD8"/>
    <w:rsid w:val="00914D5F"/>
    <w:rsid w:val="00916079"/>
    <w:rsid w:val="00917CE9"/>
    <w:rsid w:val="00920BF2"/>
    <w:rsid w:val="00922010"/>
    <w:rsid w:val="0092303F"/>
    <w:rsid w:val="0092404F"/>
    <w:rsid w:val="009253A7"/>
    <w:rsid w:val="00926472"/>
    <w:rsid w:val="009277D1"/>
    <w:rsid w:val="00927D3F"/>
    <w:rsid w:val="00930919"/>
    <w:rsid w:val="00931095"/>
    <w:rsid w:val="009313AB"/>
    <w:rsid w:val="00931BD9"/>
    <w:rsid w:val="00931E08"/>
    <w:rsid w:val="00932447"/>
    <w:rsid w:val="00933257"/>
    <w:rsid w:val="009339A7"/>
    <w:rsid w:val="009340F1"/>
    <w:rsid w:val="00934A06"/>
    <w:rsid w:val="009357F1"/>
    <w:rsid w:val="0093677F"/>
    <w:rsid w:val="00936845"/>
    <w:rsid w:val="009368F3"/>
    <w:rsid w:val="0093776D"/>
    <w:rsid w:val="00941636"/>
    <w:rsid w:val="0094179D"/>
    <w:rsid w:val="00942AFE"/>
    <w:rsid w:val="00943742"/>
    <w:rsid w:val="00944BF6"/>
    <w:rsid w:val="00945C05"/>
    <w:rsid w:val="00946702"/>
    <w:rsid w:val="00946945"/>
    <w:rsid w:val="00947713"/>
    <w:rsid w:val="0095064E"/>
    <w:rsid w:val="00950DE7"/>
    <w:rsid w:val="00953920"/>
    <w:rsid w:val="00953D47"/>
    <w:rsid w:val="00954EA2"/>
    <w:rsid w:val="00955132"/>
    <w:rsid w:val="0095681E"/>
    <w:rsid w:val="009572D4"/>
    <w:rsid w:val="00961921"/>
    <w:rsid w:val="00963328"/>
    <w:rsid w:val="00963F81"/>
    <w:rsid w:val="00964214"/>
    <w:rsid w:val="0096430A"/>
    <w:rsid w:val="00965073"/>
    <w:rsid w:val="00965195"/>
    <w:rsid w:val="00965341"/>
    <w:rsid w:val="0096554B"/>
    <w:rsid w:val="0096584A"/>
    <w:rsid w:val="009665FB"/>
    <w:rsid w:val="00967F00"/>
    <w:rsid w:val="009706FF"/>
    <w:rsid w:val="00970917"/>
    <w:rsid w:val="00971F08"/>
    <w:rsid w:val="0097279C"/>
    <w:rsid w:val="00973723"/>
    <w:rsid w:val="00973C6E"/>
    <w:rsid w:val="00975083"/>
    <w:rsid w:val="00975CFA"/>
    <w:rsid w:val="0097603D"/>
    <w:rsid w:val="0097643D"/>
    <w:rsid w:val="00976949"/>
    <w:rsid w:val="009774FC"/>
    <w:rsid w:val="00980477"/>
    <w:rsid w:val="00981082"/>
    <w:rsid w:val="00982BA9"/>
    <w:rsid w:val="009836E1"/>
    <w:rsid w:val="009838B1"/>
    <w:rsid w:val="00984087"/>
    <w:rsid w:val="009843E9"/>
    <w:rsid w:val="00984E03"/>
    <w:rsid w:val="00985253"/>
    <w:rsid w:val="009853B3"/>
    <w:rsid w:val="00985FB4"/>
    <w:rsid w:val="00990630"/>
    <w:rsid w:val="00990942"/>
    <w:rsid w:val="00991761"/>
    <w:rsid w:val="00991966"/>
    <w:rsid w:val="00994DCA"/>
    <w:rsid w:val="009950EC"/>
    <w:rsid w:val="009960EC"/>
    <w:rsid w:val="009970DD"/>
    <w:rsid w:val="00997469"/>
    <w:rsid w:val="009A0FBA"/>
    <w:rsid w:val="009A1601"/>
    <w:rsid w:val="009A189E"/>
    <w:rsid w:val="009A3BB6"/>
    <w:rsid w:val="009A462D"/>
    <w:rsid w:val="009A585D"/>
    <w:rsid w:val="009A5CBA"/>
    <w:rsid w:val="009A638B"/>
    <w:rsid w:val="009A6A9D"/>
    <w:rsid w:val="009B04C8"/>
    <w:rsid w:val="009B08C1"/>
    <w:rsid w:val="009B1F30"/>
    <w:rsid w:val="009B3AC2"/>
    <w:rsid w:val="009B3BFB"/>
    <w:rsid w:val="009B4305"/>
    <w:rsid w:val="009B4DF4"/>
    <w:rsid w:val="009B4F02"/>
    <w:rsid w:val="009B564E"/>
    <w:rsid w:val="009B61C8"/>
    <w:rsid w:val="009B7609"/>
    <w:rsid w:val="009B7E87"/>
    <w:rsid w:val="009C0169"/>
    <w:rsid w:val="009C1CA8"/>
    <w:rsid w:val="009C295B"/>
    <w:rsid w:val="009C3DF2"/>
    <w:rsid w:val="009C403E"/>
    <w:rsid w:val="009C5827"/>
    <w:rsid w:val="009C685A"/>
    <w:rsid w:val="009C74D7"/>
    <w:rsid w:val="009D0A97"/>
    <w:rsid w:val="009D10E1"/>
    <w:rsid w:val="009D1D0D"/>
    <w:rsid w:val="009D3238"/>
    <w:rsid w:val="009D4FF0"/>
    <w:rsid w:val="009D69D3"/>
    <w:rsid w:val="009D703C"/>
    <w:rsid w:val="009D718F"/>
    <w:rsid w:val="009E068F"/>
    <w:rsid w:val="009E06EC"/>
    <w:rsid w:val="009E07B0"/>
    <w:rsid w:val="009E1170"/>
    <w:rsid w:val="009E1299"/>
    <w:rsid w:val="009E14E0"/>
    <w:rsid w:val="009E271E"/>
    <w:rsid w:val="009E35DB"/>
    <w:rsid w:val="009E4250"/>
    <w:rsid w:val="009E47A3"/>
    <w:rsid w:val="009E58CB"/>
    <w:rsid w:val="009E7143"/>
    <w:rsid w:val="009E7A69"/>
    <w:rsid w:val="009F079E"/>
    <w:rsid w:val="009F08F3"/>
    <w:rsid w:val="009F0B2C"/>
    <w:rsid w:val="009F1AB7"/>
    <w:rsid w:val="009F1FF8"/>
    <w:rsid w:val="009F338A"/>
    <w:rsid w:val="009F344F"/>
    <w:rsid w:val="009F3B4A"/>
    <w:rsid w:val="009F6BDF"/>
    <w:rsid w:val="009F75EC"/>
    <w:rsid w:val="009F77FA"/>
    <w:rsid w:val="009F7C27"/>
    <w:rsid w:val="00A01AF5"/>
    <w:rsid w:val="00A02EE7"/>
    <w:rsid w:val="00A031D8"/>
    <w:rsid w:val="00A04522"/>
    <w:rsid w:val="00A046E3"/>
    <w:rsid w:val="00A048A8"/>
    <w:rsid w:val="00A04F49"/>
    <w:rsid w:val="00A078D5"/>
    <w:rsid w:val="00A102C2"/>
    <w:rsid w:val="00A10966"/>
    <w:rsid w:val="00A10AE1"/>
    <w:rsid w:val="00A11E4C"/>
    <w:rsid w:val="00A12A44"/>
    <w:rsid w:val="00A12AEA"/>
    <w:rsid w:val="00A13162"/>
    <w:rsid w:val="00A13E54"/>
    <w:rsid w:val="00A15233"/>
    <w:rsid w:val="00A15862"/>
    <w:rsid w:val="00A16DAD"/>
    <w:rsid w:val="00A17BB9"/>
    <w:rsid w:val="00A17F63"/>
    <w:rsid w:val="00A2193B"/>
    <w:rsid w:val="00A227D5"/>
    <w:rsid w:val="00A2302F"/>
    <w:rsid w:val="00A2351A"/>
    <w:rsid w:val="00A24D61"/>
    <w:rsid w:val="00A25F6A"/>
    <w:rsid w:val="00A264A9"/>
    <w:rsid w:val="00A26DCF"/>
    <w:rsid w:val="00A27785"/>
    <w:rsid w:val="00A27F9F"/>
    <w:rsid w:val="00A30187"/>
    <w:rsid w:val="00A30376"/>
    <w:rsid w:val="00A3263A"/>
    <w:rsid w:val="00A3413C"/>
    <w:rsid w:val="00A3448A"/>
    <w:rsid w:val="00A34827"/>
    <w:rsid w:val="00A36297"/>
    <w:rsid w:val="00A3665F"/>
    <w:rsid w:val="00A369E1"/>
    <w:rsid w:val="00A36B5D"/>
    <w:rsid w:val="00A377C3"/>
    <w:rsid w:val="00A41E2B"/>
    <w:rsid w:val="00A42745"/>
    <w:rsid w:val="00A4379A"/>
    <w:rsid w:val="00A44C4A"/>
    <w:rsid w:val="00A450EB"/>
    <w:rsid w:val="00A452C5"/>
    <w:rsid w:val="00A457A4"/>
    <w:rsid w:val="00A45B74"/>
    <w:rsid w:val="00A50106"/>
    <w:rsid w:val="00A50219"/>
    <w:rsid w:val="00A50340"/>
    <w:rsid w:val="00A52905"/>
    <w:rsid w:val="00A52E1D"/>
    <w:rsid w:val="00A52F19"/>
    <w:rsid w:val="00A53004"/>
    <w:rsid w:val="00A5438C"/>
    <w:rsid w:val="00A56E22"/>
    <w:rsid w:val="00A61499"/>
    <w:rsid w:val="00A62A77"/>
    <w:rsid w:val="00A63483"/>
    <w:rsid w:val="00A6352B"/>
    <w:rsid w:val="00A64C59"/>
    <w:rsid w:val="00A6510F"/>
    <w:rsid w:val="00A657D7"/>
    <w:rsid w:val="00A657E4"/>
    <w:rsid w:val="00A65F18"/>
    <w:rsid w:val="00A660AC"/>
    <w:rsid w:val="00A66B5D"/>
    <w:rsid w:val="00A674AF"/>
    <w:rsid w:val="00A67B73"/>
    <w:rsid w:val="00A67E6C"/>
    <w:rsid w:val="00A7093A"/>
    <w:rsid w:val="00A71B99"/>
    <w:rsid w:val="00A71D2F"/>
    <w:rsid w:val="00A739D0"/>
    <w:rsid w:val="00A761D4"/>
    <w:rsid w:val="00A764AC"/>
    <w:rsid w:val="00A772E2"/>
    <w:rsid w:val="00A7761C"/>
    <w:rsid w:val="00A77EC4"/>
    <w:rsid w:val="00A77F04"/>
    <w:rsid w:val="00A813CC"/>
    <w:rsid w:val="00A84E84"/>
    <w:rsid w:val="00A84FF7"/>
    <w:rsid w:val="00A8620D"/>
    <w:rsid w:val="00A87193"/>
    <w:rsid w:val="00A87A51"/>
    <w:rsid w:val="00A87F44"/>
    <w:rsid w:val="00A91F1F"/>
    <w:rsid w:val="00A926E0"/>
    <w:rsid w:val="00A92879"/>
    <w:rsid w:val="00A93467"/>
    <w:rsid w:val="00A9442A"/>
    <w:rsid w:val="00A952EE"/>
    <w:rsid w:val="00A96A30"/>
    <w:rsid w:val="00A97AA6"/>
    <w:rsid w:val="00AA016F"/>
    <w:rsid w:val="00AA1328"/>
    <w:rsid w:val="00AA1ED6"/>
    <w:rsid w:val="00AA3FA3"/>
    <w:rsid w:val="00AA44C9"/>
    <w:rsid w:val="00AA51D6"/>
    <w:rsid w:val="00AA6402"/>
    <w:rsid w:val="00AA6F8F"/>
    <w:rsid w:val="00AA7206"/>
    <w:rsid w:val="00AB0BC8"/>
    <w:rsid w:val="00AB11CA"/>
    <w:rsid w:val="00AB14D9"/>
    <w:rsid w:val="00AB1A25"/>
    <w:rsid w:val="00AB1DD2"/>
    <w:rsid w:val="00AB23A2"/>
    <w:rsid w:val="00AB29D2"/>
    <w:rsid w:val="00AB4AB8"/>
    <w:rsid w:val="00AB655E"/>
    <w:rsid w:val="00AC007F"/>
    <w:rsid w:val="00AC09F7"/>
    <w:rsid w:val="00AC164D"/>
    <w:rsid w:val="00AC2ECD"/>
    <w:rsid w:val="00AC2F67"/>
    <w:rsid w:val="00AC3119"/>
    <w:rsid w:val="00AC49FB"/>
    <w:rsid w:val="00AC4DAD"/>
    <w:rsid w:val="00AC5A10"/>
    <w:rsid w:val="00AC6817"/>
    <w:rsid w:val="00AD0AA3"/>
    <w:rsid w:val="00AD10A7"/>
    <w:rsid w:val="00AD2557"/>
    <w:rsid w:val="00AD29A4"/>
    <w:rsid w:val="00AD3500"/>
    <w:rsid w:val="00AD3F49"/>
    <w:rsid w:val="00AD3F5D"/>
    <w:rsid w:val="00AD3F94"/>
    <w:rsid w:val="00AD49D1"/>
    <w:rsid w:val="00AD4A5A"/>
    <w:rsid w:val="00AD6CDA"/>
    <w:rsid w:val="00AE016A"/>
    <w:rsid w:val="00AE27AC"/>
    <w:rsid w:val="00AE3BEC"/>
    <w:rsid w:val="00AE40E0"/>
    <w:rsid w:val="00AE4DBA"/>
    <w:rsid w:val="00AE4F07"/>
    <w:rsid w:val="00AE560F"/>
    <w:rsid w:val="00AE68D8"/>
    <w:rsid w:val="00AE6E07"/>
    <w:rsid w:val="00AE7DE4"/>
    <w:rsid w:val="00AF0BDE"/>
    <w:rsid w:val="00AF1B9A"/>
    <w:rsid w:val="00AF1C5D"/>
    <w:rsid w:val="00AF200C"/>
    <w:rsid w:val="00AF33F4"/>
    <w:rsid w:val="00AF387E"/>
    <w:rsid w:val="00AF42D7"/>
    <w:rsid w:val="00AF785B"/>
    <w:rsid w:val="00AF7E7F"/>
    <w:rsid w:val="00B006FE"/>
    <w:rsid w:val="00B007CB"/>
    <w:rsid w:val="00B02AA9"/>
    <w:rsid w:val="00B02FA3"/>
    <w:rsid w:val="00B04F41"/>
    <w:rsid w:val="00B05084"/>
    <w:rsid w:val="00B1141D"/>
    <w:rsid w:val="00B1240A"/>
    <w:rsid w:val="00B12443"/>
    <w:rsid w:val="00B1273C"/>
    <w:rsid w:val="00B14249"/>
    <w:rsid w:val="00B14C2D"/>
    <w:rsid w:val="00B157F9"/>
    <w:rsid w:val="00B15CEB"/>
    <w:rsid w:val="00B20256"/>
    <w:rsid w:val="00B20746"/>
    <w:rsid w:val="00B20D09"/>
    <w:rsid w:val="00B210DC"/>
    <w:rsid w:val="00B21636"/>
    <w:rsid w:val="00B22017"/>
    <w:rsid w:val="00B226BE"/>
    <w:rsid w:val="00B23559"/>
    <w:rsid w:val="00B24262"/>
    <w:rsid w:val="00B247AB"/>
    <w:rsid w:val="00B24B9E"/>
    <w:rsid w:val="00B2522D"/>
    <w:rsid w:val="00B2763F"/>
    <w:rsid w:val="00B27AAC"/>
    <w:rsid w:val="00B30929"/>
    <w:rsid w:val="00B32279"/>
    <w:rsid w:val="00B337F5"/>
    <w:rsid w:val="00B3595E"/>
    <w:rsid w:val="00B35C1B"/>
    <w:rsid w:val="00B37116"/>
    <w:rsid w:val="00B372AA"/>
    <w:rsid w:val="00B37E65"/>
    <w:rsid w:val="00B40445"/>
    <w:rsid w:val="00B409E0"/>
    <w:rsid w:val="00B4121E"/>
    <w:rsid w:val="00B412CE"/>
    <w:rsid w:val="00B415E6"/>
    <w:rsid w:val="00B41888"/>
    <w:rsid w:val="00B41FBF"/>
    <w:rsid w:val="00B42661"/>
    <w:rsid w:val="00B43863"/>
    <w:rsid w:val="00B45A52"/>
    <w:rsid w:val="00B45AB4"/>
    <w:rsid w:val="00B46175"/>
    <w:rsid w:val="00B50163"/>
    <w:rsid w:val="00B502B2"/>
    <w:rsid w:val="00B51257"/>
    <w:rsid w:val="00B51D07"/>
    <w:rsid w:val="00B52E56"/>
    <w:rsid w:val="00B52F17"/>
    <w:rsid w:val="00B532F2"/>
    <w:rsid w:val="00B541C5"/>
    <w:rsid w:val="00B548B7"/>
    <w:rsid w:val="00B54F43"/>
    <w:rsid w:val="00B558F8"/>
    <w:rsid w:val="00B60195"/>
    <w:rsid w:val="00B60BA7"/>
    <w:rsid w:val="00B62D5F"/>
    <w:rsid w:val="00B65411"/>
    <w:rsid w:val="00B660B1"/>
    <w:rsid w:val="00B66482"/>
    <w:rsid w:val="00B664C7"/>
    <w:rsid w:val="00B670BF"/>
    <w:rsid w:val="00B67775"/>
    <w:rsid w:val="00B67BAC"/>
    <w:rsid w:val="00B709C7"/>
    <w:rsid w:val="00B7195B"/>
    <w:rsid w:val="00B739F6"/>
    <w:rsid w:val="00B74F36"/>
    <w:rsid w:val="00B76594"/>
    <w:rsid w:val="00B8139B"/>
    <w:rsid w:val="00B81A6C"/>
    <w:rsid w:val="00B85062"/>
    <w:rsid w:val="00B85DE5"/>
    <w:rsid w:val="00B87674"/>
    <w:rsid w:val="00B879B8"/>
    <w:rsid w:val="00B87AC6"/>
    <w:rsid w:val="00B90F73"/>
    <w:rsid w:val="00B913A6"/>
    <w:rsid w:val="00B93B59"/>
    <w:rsid w:val="00B9406A"/>
    <w:rsid w:val="00B957BE"/>
    <w:rsid w:val="00B97C62"/>
    <w:rsid w:val="00BA0605"/>
    <w:rsid w:val="00BA072D"/>
    <w:rsid w:val="00BA072F"/>
    <w:rsid w:val="00BA19E1"/>
    <w:rsid w:val="00BA2280"/>
    <w:rsid w:val="00BA2A08"/>
    <w:rsid w:val="00BA3F34"/>
    <w:rsid w:val="00BA473F"/>
    <w:rsid w:val="00BA4F57"/>
    <w:rsid w:val="00BA56D2"/>
    <w:rsid w:val="00BA76E0"/>
    <w:rsid w:val="00BB0965"/>
    <w:rsid w:val="00BB2A25"/>
    <w:rsid w:val="00BB44B7"/>
    <w:rsid w:val="00BB51E9"/>
    <w:rsid w:val="00BB5EBA"/>
    <w:rsid w:val="00BB5FA1"/>
    <w:rsid w:val="00BB6FCC"/>
    <w:rsid w:val="00BB724E"/>
    <w:rsid w:val="00BC0FDC"/>
    <w:rsid w:val="00BC1A8D"/>
    <w:rsid w:val="00BC1DF0"/>
    <w:rsid w:val="00BC2867"/>
    <w:rsid w:val="00BC3053"/>
    <w:rsid w:val="00BC4726"/>
    <w:rsid w:val="00BC4A0A"/>
    <w:rsid w:val="00BC4D2E"/>
    <w:rsid w:val="00BC4F46"/>
    <w:rsid w:val="00BC6BEB"/>
    <w:rsid w:val="00BC6E53"/>
    <w:rsid w:val="00BD2686"/>
    <w:rsid w:val="00BD48AC"/>
    <w:rsid w:val="00BD4971"/>
    <w:rsid w:val="00BD4D14"/>
    <w:rsid w:val="00BD5F1A"/>
    <w:rsid w:val="00BD7E63"/>
    <w:rsid w:val="00BE0CB3"/>
    <w:rsid w:val="00BE1234"/>
    <w:rsid w:val="00BE15CB"/>
    <w:rsid w:val="00BE241B"/>
    <w:rsid w:val="00BE2FA6"/>
    <w:rsid w:val="00BE333F"/>
    <w:rsid w:val="00BE426B"/>
    <w:rsid w:val="00BE543F"/>
    <w:rsid w:val="00BE7406"/>
    <w:rsid w:val="00BE7603"/>
    <w:rsid w:val="00BE7772"/>
    <w:rsid w:val="00BE7B3D"/>
    <w:rsid w:val="00BE7DC8"/>
    <w:rsid w:val="00BF02DE"/>
    <w:rsid w:val="00BF09A1"/>
    <w:rsid w:val="00BF3279"/>
    <w:rsid w:val="00BF3F29"/>
    <w:rsid w:val="00BF496B"/>
    <w:rsid w:val="00BF6CB6"/>
    <w:rsid w:val="00BF74C7"/>
    <w:rsid w:val="00C015F1"/>
    <w:rsid w:val="00C01F33"/>
    <w:rsid w:val="00C02074"/>
    <w:rsid w:val="00C0279E"/>
    <w:rsid w:val="00C02CC6"/>
    <w:rsid w:val="00C03456"/>
    <w:rsid w:val="00C0395D"/>
    <w:rsid w:val="00C040F7"/>
    <w:rsid w:val="00C044AB"/>
    <w:rsid w:val="00C050CA"/>
    <w:rsid w:val="00C05706"/>
    <w:rsid w:val="00C07377"/>
    <w:rsid w:val="00C10478"/>
    <w:rsid w:val="00C111D2"/>
    <w:rsid w:val="00C11CAE"/>
    <w:rsid w:val="00C12107"/>
    <w:rsid w:val="00C14D4B"/>
    <w:rsid w:val="00C154BB"/>
    <w:rsid w:val="00C15CC3"/>
    <w:rsid w:val="00C20739"/>
    <w:rsid w:val="00C207A5"/>
    <w:rsid w:val="00C22870"/>
    <w:rsid w:val="00C22C95"/>
    <w:rsid w:val="00C2440C"/>
    <w:rsid w:val="00C259C2"/>
    <w:rsid w:val="00C279B5"/>
    <w:rsid w:val="00C27C45"/>
    <w:rsid w:val="00C309F8"/>
    <w:rsid w:val="00C328F1"/>
    <w:rsid w:val="00C32939"/>
    <w:rsid w:val="00C33127"/>
    <w:rsid w:val="00C34703"/>
    <w:rsid w:val="00C352C2"/>
    <w:rsid w:val="00C35ED5"/>
    <w:rsid w:val="00C35FA4"/>
    <w:rsid w:val="00C3719D"/>
    <w:rsid w:val="00C371B4"/>
    <w:rsid w:val="00C37CB2"/>
    <w:rsid w:val="00C37E87"/>
    <w:rsid w:val="00C41716"/>
    <w:rsid w:val="00C44F08"/>
    <w:rsid w:val="00C4587B"/>
    <w:rsid w:val="00C4613D"/>
    <w:rsid w:val="00C473A5"/>
    <w:rsid w:val="00C477F0"/>
    <w:rsid w:val="00C50D3A"/>
    <w:rsid w:val="00C51AEA"/>
    <w:rsid w:val="00C53693"/>
    <w:rsid w:val="00C54995"/>
    <w:rsid w:val="00C54D41"/>
    <w:rsid w:val="00C55EF6"/>
    <w:rsid w:val="00C566C3"/>
    <w:rsid w:val="00C568D3"/>
    <w:rsid w:val="00C56CD4"/>
    <w:rsid w:val="00C60705"/>
    <w:rsid w:val="00C60783"/>
    <w:rsid w:val="00C60BDB"/>
    <w:rsid w:val="00C60EA1"/>
    <w:rsid w:val="00C62604"/>
    <w:rsid w:val="00C6419F"/>
    <w:rsid w:val="00C64672"/>
    <w:rsid w:val="00C6478C"/>
    <w:rsid w:val="00C649E0"/>
    <w:rsid w:val="00C6604B"/>
    <w:rsid w:val="00C675DC"/>
    <w:rsid w:val="00C6776E"/>
    <w:rsid w:val="00C70697"/>
    <w:rsid w:val="00C70D6C"/>
    <w:rsid w:val="00C72093"/>
    <w:rsid w:val="00C72EF4"/>
    <w:rsid w:val="00C744FE"/>
    <w:rsid w:val="00C74E0E"/>
    <w:rsid w:val="00C755B1"/>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A58"/>
    <w:rsid w:val="00C91DAF"/>
    <w:rsid w:val="00C92489"/>
    <w:rsid w:val="00C92683"/>
    <w:rsid w:val="00C93814"/>
    <w:rsid w:val="00C93C4B"/>
    <w:rsid w:val="00C944AB"/>
    <w:rsid w:val="00C947E0"/>
    <w:rsid w:val="00C955D8"/>
    <w:rsid w:val="00C95B40"/>
    <w:rsid w:val="00C95F51"/>
    <w:rsid w:val="00C9644C"/>
    <w:rsid w:val="00C96E70"/>
    <w:rsid w:val="00C978B0"/>
    <w:rsid w:val="00C97CFE"/>
    <w:rsid w:val="00CA0463"/>
    <w:rsid w:val="00CA08ED"/>
    <w:rsid w:val="00CA1ED8"/>
    <w:rsid w:val="00CA1FC6"/>
    <w:rsid w:val="00CA29A9"/>
    <w:rsid w:val="00CA375F"/>
    <w:rsid w:val="00CB192E"/>
    <w:rsid w:val="00CB1F63"/>
    <w:rsid w:val="00CB2709"/>
    <w:rsid w:val="00CB3228"/>
    <w:rsid w:val="00CB4EAE"/>
    <w:rsid w:val="00CB52EA"/>
    <w:rsid w:val="00CB549C"/>
    <w:rsid w:val="00CB6796"/>
    <w:rsid w:val="00CB6CB8"/>
    <w:rsid w:val="00CB6FC5"/>
    <w:rsid w:val="00CB7170"/>
    <w:rsid w:val="00CC040E"/>
    <w:rsid w:val="00CC111F"/>
    <w:rsid w:val="00CC2011"/>
    <w:rsid w:val="00CC31F2"/>
    <w:rsid w:val="00CC3EA0"/>
    <w:rsid w:val="00CC4378"/>
    <w:rsid w:val="00CC47CF"/>
    <w:rsid w:val="00CC4B6D"/>
    <w:rsid w:val="00CC56F5"/>
    <w:rsid w:val="00CC5B21"/>
    <w:rsid w:val="00CC734E"/>
    <w:rsid w:val="00CC7B45"/>
    <w:rsid w:val="00CD1188"/>
    <w:rsid w:val="00CD118D"/>
    <w:rsid w:val="00CD1758"/>
    <w:rsid w:val="00CD2195"/>
    <w:rsid w:val="00CD2ED1"/>
    <w:rsid w:val="00CD337B"/>
    <w:rsid w:val="00CD3661"/>
    <w:rsid w:val="00CD46C4"/>
    <w:rsid w:val="00CD491C"/>
    <w:rsid w:val="00CD6966"/>
    <w:rsid w:val="00CD70B6"/>
    <w:rsid w:val="00CE0424"/>
    <w:rsid w:val="00CE2FF5"/>
    <w:rsid w:val="00CE40B9"/>
    <w:rsid w:val="00CE4C93"/>
    <w:rsid w:val="00CE4EDD"/>
    <w:rsid w:val="00CE5976"/>
    <w:rsid w:val="00CE7561"/>
    <w:rsid w:val="00CF0BCC"/>
    <w:rsid w:val="00CF0FFE"/>
    <w:rsid w:val="00CF1354"/>
    <w:rsid w:val="00CF3B1F"/>
    <w:rsid w:val="00CF3BF6"/>
    <w:rsid w:val="00CF52E4"/>
    <w:rsid w:val="00CF5FC7"/>
    <w:rsid w:val="00CF625B"/>
    <w:rsid w:val="00CF687E"/>
    <w:rsid w:val="00CF6A89"/>
    <w:rsid w:val="00D022A5"/>
    <w:rsid w:val="00D0349B"/>
    <w:rsid w:val="00D04A2A"/>
    <w:rsid w:val="00D07473"/>
    <w:rsid w:val="00D10159"/>
    <w:rsid w:val="00D10249"/>
    <w:rsid w:val="00D11041"/>
    <w:rsid w:val="00D110A0"/>
    <w:rsid w:val="00D115C3"/>
    <w:rsid w:val="00D11897"/>
    <w:rsid w:val="00D13135"/>
    <w:rsid w:val="00D13698"/>
    <w:rsid w:val="00D13E4E"/>
    <w:rsid w:val="00D1535E"/>
    <w:rsid w:val="00D16E3F"/>
    <w:rsid w:val="00D1758C"/>
    <w:rsid w:val="00D20BE5"/>
    <w:rsid w:val="00D216A8"/>
    <w:rsid w:val="00D22663"/>
    <w:rsid w:val="00D239A7"/>
    <w:rsid w:val="00D23F47"/>
    <w:rsid w:val="00D25ADD"/>
    <w:rsid w:val="00D265FE"/>
    <w:rsid w:val="00D26F5B"/>
    <w:rsid w:val="00D27092"/>
    <w:rsid w:val="00D3011D"/>
    <w:rsid w:val="00D3157D"/>
    <w:rsid w:val="00D332CF"/>
    <w:rsid w:val="00D33DD4"/>
    <w:rsid w:val="00D346B9"/>
    <w:rsid w:val="00D35BCE"/>
    <w:rsid w:val="00D36E71"/>
    <w:rsid w:val="00D37C51"/>
    <w:rsid w:val="00D37D87"/>
    <w:rsid w:val="00D40B33"/>
    <w:rsid w:val="00D422FC"/>
    <w:rsid w:val="00D427B7"/>
    <w:rsid w:val="00D42CAC"/>
    <w:rsid w:val="00D4318F"/>
    <w:rsid w:val="00D4340C"/>
    <w:rsid w:val="00D438BF"/>
    <w:rsid w:val="00D43C0A"/>
    <w:rsid w:val="00D440F8"/>
    <w:rsid w:val="00D469CF"/>
    <w:rsid w:val="00D477FB"/>
    <w:rsid w:val="00D47C62"/>
    <w:rsid w:val="00D527DE"/>
    <w:rsid w:val="00D5292E"/>
    <w:rsid w:val="00D546FF"/>
    <w:rsid w:val="00D547CB"/>
    <w:rsid w:val="00D55AD5"/>
    <w:rsid w:val="00D56ABE"/>
    <w:rsid w:val="00D576CA"/>
    <w:rsid w:val="00D60DFE"/>
    <w:rsid w:val="00D61AF5"/>
    <w:rsid w:val="00D62CE5"/>
    <w:rsid w:val="00D632DE"/>
    <w:rsid w:val="00D649EF"/>
    <w:rsid w:val="00D64F5F"/>
    <w:rsid w:val="00D652B5"/>
    <w:rsid w:val="00D65E71"/>
    <w:rsid w:val="00D66155"/>
    <w:rsid w:val="00D66F8E"/>
    <w:rsid w:val="00D703D1"/>
    <w:rsid w:val="00D708B0"/>
    <w:rsid w:val="00D738B1"/>
    <w:rsid w:val="00D73C7F"/>
    <w:rsid w:val="00D7450B"/>
    <w:rsid w:val="00D7485B"/>
    <w:rsid w:val="00D76166"/>
    <w:rsid w:val="00D772B5"/>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3339"/>
    <w:rsid w:val="00D93351"/>
    <w:rsid w:val="00D9473A"/>
    <w:rsid w:val="00D96189"/>
    <w:rsid w:val="00DA084B"/>
    <w:rsid w:val="00DA15E3"/>
    <w:rsid w:val="00DA305E"/>
    <w:rsid w:val="00DA3A94"/>
    <w:rsid w:val="00DA45B2"/>
    <w:rsid w:val="00DA4657"/>
    <w:rsid w:val="00DA523B"/>
    <w:rsid w:val="00DA5417"/>
    <w:rsid w:val="00DA547C"/>
    <w:rsid w:val="00DA56E8"/>
    <w:rsid w:val="00DA5F53"/>
    <w:rsid w:val="00DB0A9F"/>
    <w:rsid w:val="00DB0AE5"/>
    <w:rsid w:val="00DB377D"/>
    <w:rsid w:val="00DB3B99"/>
    <w:rsid w:val="00DB4E5A"/>
    <w:rsid w:val="00DB59B0"/>
    <w:rsid w:val="00DB7892"/>
    <w:rsid w:val="00DC2D36"/>
    <w:rsid w:val="00DC2DBC"/>
    <w:rsid w:val="00DC2E10"/>
    <w:rsid w:val="00DC4E5E"/>
    <w:rsid w:val="00DC53EF"/>
    <w:rsid w:val="00DC561F"/>
    <w:rsid w:val="00DC6765"/>
    <w:rsid w:val="00DC728B"/>
    <w:rsid w:val="00DC7CE5"/>
    <w:rsid w:val="00DC7D77"/>
    <w:rsid w:val="00DD0087"/>
    <w:rsid w:val="00DD02CF"/>
    <w:rsid w:val="00DD1BC3"/>
    <w:rsid w:val="00DD2737"/>
    <w:rsid w:val="00DD573C"/>
    <w:rsid w:val="00DD6E8C"/>
    <w:rsid w:val="00DE0069"/>
    <w:rsid w:val="00DE01A0"/>
    <w:rsid w:val="00DE1051"/>
    <w:rsid w:val="00DE395E"/>
    <w:rsid w:val="00DE462F"/>
    <w:rsid w:val="00DE4A71"/>
    <w:rsid w:val="00DE4C74"/>
    <w:rsid w:val="00DE4CE5"/>
    <w:rsid w:val="00DE4D41"/>
    <w:rsid w:val="00DE5608"/>
    <w:rsid w:val="00DE58D0"/>
    <w:rsid w:val="00DE654F"/>
    <w:rsid w:val="00DF00BD"/>
    <w:rsid w:val="00DF0B6E"/>
    <w:rsid w:val="00DF0CE4"/>
    <w:rsid w:val="00DF15E0"/>
    <w:rsid w:val="00DF37A0"/>
    <w:rsid w:val="00DF48AE"/>
    <w:rsid w:val="00DF699D"/>
    <w:rsid w:val="00DF79D8"/>
    <w:rsid w:val="00E00824"/>
    <w:rsid w:val="00E013D9"/>
    <w:rsid w:val="00E01D25"/>
    <w:rsid w:val="00E02167"/>
    <w:rsid w:val="00E0248C"/>
    <w:rsid w:val="00E02ED8"/>
    <w:rsid w:val="00E0398C"/>
    <w:rsid w:val="00E040B8"/>
    <w:rsid w:val="00E04F90"/>
    <w:rsid w:val="00E0572C"/>
    <w:rsid w:val="00E06245"/>
    <w:rsid w:val="00E06626"/>
    <w:rsid w:val="00E06CED"/>
    <w:rsid w:val="00E07E45"/>
    <w:rsid w:val="00E110E7"/>
    <w:rsid w:val="00E11936"/>
    <w:rsid w:val="00E11B20"/>
    <w:rsid w:val="00E11F32"/>
    <w:rsid w:val="00E15356"/>
    <w:rsid w:val="00E15366"/>
    <w:rsid w:val="00E15D97"/>
    <w:rsid w:val="00E1604D"/>
    <w:rsid w:val="00E17478"/>
    <w:rsid w:val="00E17FA2"/>
    <w:rsid w:val="00E219F5"/>
    <w:rsid w:val="00E22330"/>
    <w:rsid w:val="00E22BFE"/>
    <w:rsid w:val="00E2375C"/>
    <w:rsid w:val="00E24737"/>
    <w:rsid w:val="00E24DC1"/>
    <w:rsid w:val="00E2634C"/>
    <w:rsid w:val="00E27D26"/>
    <w:rsid w:val="00E30069"/>
    <w:rsid w:val="00E30B5A"/>
    <w:rsid w:val="00E3123D"/>
    <w:rsid w:val="00E31352"/>
    <w:rsid w:val="00E31461"/>
    <w:rsid w:val="00E31D43"/>
    <w:rsid w:val="00E32310"/>
    <w:rsid w:val="00E32312"/>
    <w:rsid w:val="00E32608"/>
    <w:rsid w:val="00E32E79"/>
    <w:rsid w:val="00E33A02"/>
    <w:rsid w:val="00E34188"/>
    <w:rsid w:val="00E34B18"/>
    <w:rsid w:val="00E34B6E"/>
    <w:rsid w:val="00E35559"/>
    <w:rsid w:val="00E35A0A"/>
    <w:rsid w:val="00E37100"/>
    <w:rsid w:val="00E3723A"/>
    <w:rsid w:val="00E3749D"/>
    <w:rsid w:val="00E37860"/>
    <w:rsid w:val="00E4010E"/>
    <w:rsid w:val="00E4360F"/>
    <w:rsid w:val="00E446F1"/>
    <w:rsid w:val="00E44F18"/>
    <w:rsid w:val="00E45BB8"/>
    <w:rsid w:val="00E46886"/>
    <w:rsid w:val="00E47AEF"/>
    <w:rsid w:val="00E50B0B"/>
    <w:rsid w:val="00E526D1"/>
    <w:rsid w:val="00E537D4"/>
    <w:rsid w:val="00E53B75"/>
    <w:rsid w:val="00E54E3B"/>
    <w:rsid w:val="00E55961"/>
    <w:rsid w:val="00E55F7B"/>
    <w:rsid w:val="00E560F1"/>
    <w:rsid w:val="00E5687E"/>
    <w:rsid w:val="00E57565"/>
    <w:rsid w:val="00E60D5F"/>
    <w:rsid w:val="00E61167"/>
    <w:rsid w:val="00E62CD9"/>
    <w:rsid w:val="00E63838"/>
    <w:rsid w:val="00E63F1F"/>
    <w:rsid w:val="00E64434"/>
    <w:rsid w:val="00E66ACC"/>
    <w:rsid w:val="00E66CA8"/>
    <w:rsid w:val="00E67C51"/>
    <w:rsid w:val="00E67D24"/>
    <w:rsid w:val="00E701B9"/>
    <w:rsid w:val="00E71C3D"/>
    <w:rsid w:val="00E72EE3"/>
    <w:rsid w:val="00E72EFC"/>
    <w:rsid w:val="00E733D7"/>
    <w:rsid w:val="00E739EA"/>
    <w:rsid w:val="00E756F0"/>
    <w:rsid w:val="00E758EC"/>
    <w:rsid w:val="00E81795"/>
    <w:rsid w:val="00E8197A"/>
    <w:rsid w:val="00E8234C"/>
    <w:rsid w:val="00E83509"/>
    <w:rsid w:val="00E83AA9"/>
    <w:rsid w:val="00E857C4"/>
    <w:rsid w:val="00E85928"/>
    <w:rsid w:val="00E864DA"/>
    <w:rsid w:val="00E86902"/>
    <w:rsid w:val="00E86C08"/>
    <w:rsid w:val="00E87822"/>
    <w:rsid w:val="00E90395"/>
    <w:rsid w:val="00E90C71"/>
    <w:rsid w:val="00E90E49"/>
    <w:rsid w:val="00E917F9"/>
    <w:rsid w:val="00E9224B"/>
    <w:rsid w:val="00E9291C"/>
    <w:rsid w:val="00E93FFE"/>
    <w:rsid w:val="00E94F8A"/>
    <w:rsid w:val="00EA0985"/>
    <w:rsid w:val="00EA0A34"/>
    <w:rsid w:val="00EA1CBC"/>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1CBB"/>
    <w:rsid w:val="00EB1D3D"/>
    <w:rsid w:val="00EB2AF6"/>
    <w:rsid w:val="00EB32D9"/>
    <w:rsid w:val="00EB3A13"/>
    <w:rsid w:val="00EB3AD8"/>
    <w:rsid w:val="00EB42E2"/>
    <w:rsid w:val="00EB4EA2"/>
    <w:rsid w:val="00EB5888"/>
    <w:rsid w:val="00EB6231"/>
    <w:rsid w:val="00EC082C"/>
    <w:rsid w:val="00EC0E84"/>
    <w:rsid w:val="00EC1A3D"/>
    <w:rsid w:val="00EC1B03"/>
    <w:rsid w:val="00EC24D5"/>
    <w:rsid w:val="00EC27C6"/>
    <w:rsid w:val="00EC30A2"/>
    <w:rsid w:val="00EC371B"/>
    <w:rsid w:val="00EC4207"/>
    <w:rsid w:val="00EC44C2"/>
    <w:rsid w:val="00EC5653"/>
    <w:rsid w:val="00EC6899"/>
    <w:rsid w:val="00EC71CE"/>
    <w:rsid w:val="00ED0B15"/>
    <w:rsid w:val="00ED1006"/>
    <w:rsid w:val="00ED19C3"/>
    <w:rsid w:val="00ED518E"/>
    <w:rsid w:val="00ED51A8"/>
    <w:rsid w:val="00EE0342"/>
    <w:rsid w:val="00EE1A8B"/>
    <w:rsid w:val="00EE1BE5"/>
    <w:rsid w:val="00EF16CC"/>
    <w:rsid w:val="00EF18FE"/>
    <w:rsid w:val="00EF233C"/>
    <w:rsid w:val="00EF2C5D"/>
    <w:rsid w:val="00EF4086"/>
    <w:rsid w:val="00EF45F9"/>
    <w:rsid w:val="00EF48A3"/>
    <w:rsid w:val="00EF508F"/>
    <w:rsid w:val="00EF5787"/>
    <w:rsid w:val="00EF60D0"/>
    <w:rsid w:val="00EF70C9"/>
    <w:rsid w:val="00EF7C38"/>
    <w:rsid w:val="00F01AF1"/>
    <w:rsid w:val="00F020AF"/>
    <w:rsid w:val="00F02416"/>
    <w:rsid w:val="00F033FC"/>
    <w:rsid w:val="00F04E71"/>
    <w:rsid w:val="00F0528D"/>
    <w:rsid w:val="00F05C22"/>
    <w:rsid w:val="00F06C67"/>
    <w:rsid w:val="00F06DFD"/>
    <w:rsid w:val="00F06F68"/>
    <w:rsid w:val="00F071D1"/>
    <w:rsid w:val="00F07533"/>
    <w:rsid w:val="00F10629"/>
    <w:rsid w:val="00F1097F"/>
    <w:rsid w:val="00F121D5"/>
    <w:rsid w:val="00F14B5B"/>
    <w:rsid w:val="00F15E31"/>
    <w:rsid w:val="00F15FA5"/>
    <w:rsid w:val="00F16064"/>
    <w:rsid w:val="00F16289"/>
    <w:rsid w:val="00F209B7"/>
    <w:rsid w:val="00F22EEB"/>
    <w:rsid w:val="00F23415"/>
    <w:rsid w:val="00F2376F"/>
    <w:rsid w:val="00F243D8"/>
    <w:rsid w:val="00F25351"/>
    <w:rsid w:val="00F2617B"/>
    <w:rsid w:val="00F30828"/>
    <w:rsid w:val="00F313D6"/>
    <w:rsid w:val="00F31732"/>
    <w:rsid w:val="00F31917"/>
    <w:rsid w:val="00F319A4"/>
    <w:rsid w:val="00F3354C"/>
    <w:rsid w:val="00F33BB3"/>
    <w:rsid w:val="00F4007D"/>
    <w:rsid w:val="00F40F0C"/>
    <w:rsid w:val="00F42767"/>
    <w:rsid w:val="00F454C4"/>
    <w:rsid w:val="00F459D2"/>
    <w:rsid w:val="00F46595"/>
    <w:rsid w:val="00F46624"/>
    <w:rsid w:val="00F46B62"/>
    <w:rsid w:val="00F4744C"/>
    <w:rsid w:val="00F4766C"/>
    <w:rsid w:val="00F478CC"/>
    <w:rsid w:val="00F47FFC"/>
    <w:rsid w:val="00F50245"/>
    <w:rsid w:val="00F5060E"/>
    <w:rsid w:val="00F507D1"/>
    <w:rsid w:val="00F513FB"/>
    <w:rsid w:val="00F519CE"/>
    <w:rsid w:val="00F51ADA"/>
    <w:rsid w:val="00F53A11"/>
    <w:rsid w:val="00F53E6D"/>
    <w:rsid w:val="00F549A5"/>
    <w:rsid w:val="00F60203"/>
    <w:rsid w:val="00F607C5"/>
    <w:rsid w:val="00F60DEA"/>
    <w:rsid w:val="00F6109C"/>
    <w:rsid w:val="00F624A9"/>
    <w:rsid w:val="00F62639"/>
    <w:rsid w:val="00F627B8"/>
    <w:rsid w:val="00F62C8B"/>
    <w:rsid w:val="00F6302A"/>
    <w:rsid w:val="00F63950"/>
    <w:rsid w:val="00F6401C"/>
    <w:rsid w:val="00F64876"/>
    <w:rsid w:val="00F64C2B"/>
    <w:rsid w:val="00F651BE"/>
    <w:rsid w:val="00F65864"/>
    <w:rsid w:val="00F66369"/>
    <w:rsid w:val="00F67F53"/>
    <w:rsid w:val="00F703BE"/>
    <w:rsid w:val="00F71F69"/>
    <w:rsid w:val="00F72B72"/>
    <w:rsid w:val="00F739A5"/>
    <w:rsid w:val="00F73BB9"/>
    <w:rsid w:val="00F73DE0"/>
    <w:rsid w:val="00F744D4"/>
    <w:rsid w:val="00F74BB9"/>
    <w:rsid w:val="00F75582"/>
    <w:rsid w:val="00F75D53"/>
    <w:rsid w:val="00F76C1C"/>
    <w:rsid w:val="00F76EFA"/>
    <w:rsid w:val="00F804BE"/>
    <w:rsid w:val="00F80DED"/>
    <w:rsid w:val="00F817CE"/>
    <w:rsid w:val="00F8199E"/>
    <w:rsid w:val="00F8456C"/>
    <w:rsid w:val="00F856C3"/>
    <w:rsid w:val="00F859D8"/>
    <w:rsid w:val="00F85FB9"/>
    <w:rsid w:val="00F868F5"/>
    <w:rsid w:val="00F86BA0"/>
    <w:rsid w:val="00F87D6D"/>
    <w:rsid w:val="00F9056A"/>
    <w:rsid w:val="00F90F8D"/>
    <w:rsid w:val="00F92782"/>
    <w:rsid w:val="00F92974"/>
    <w:rsid w:val="00F93AA9"/>
    <w:rsid w:val="00F96985"/>
    <w:rsid w:val="00F97838"/>
    <w:rsid w:val="00FA27D4"/>
    <w:rsid w:val="00FA2BB3"/>
    <w:rsid w:val="00FA2D0D"/>
    <w:rsid w:val="00FA31E5"/>
    <w:rsid w:val="00FA5891"/>
    <w:rsid w:val="00FA6267"/>
    <w:rsid w:val="00FA7114"/>
    <w:rsid w:val="00FB02DB"/>
    <w:rsid w:val="00FB037B"/>
    <w:rsid w:val="00FB1428"/>
    <w:rsid w:val="00FB1E5E"/>
    <w:rsid w:val="00FB3538"/>
    <w:rsid w:val="00FB4C80"/>
    <w:rsid w:val="00FB66B7"/>
    <w:rsid w:val="00FB6A6A"/>
    <w:rsid w:val="00FC0B43"/>
    <w:rsid w:val="00FC0CD1"/>
    <w:rsid w:val="00FC1032"/>
    <w:rsid w:val="00FC31F0"/>
    <w:rsid w:val="00FC4166"/>
    <w:rsid w:val="00FC4212"/>
    <w:rsid w:val="00FC45DE"/>
    <w:rsid w:val="00FC5B09"/>
    <w:rsid w:val="00FC7429"/>
    <w:rsid w:val="00FD07F6"/>
    <w:rsid w:val="00FD1EC8"/>
    <w:rsid w:val="00FD2564"/>
    <w:rsid w:val="00FD2A76"/>
    <w:rsid w:val="00FD34BA"/>
    <w:rsid w:val="00FD456D"/>
    <w:rsid w:val="00FD47ED"/>
    <w:rsid w:val="00FD678D"/>
    <w:rsid w:val="00FD74DB"/>
    <w:rsid w:val="00FD7660"/>
    <w:rsid w:val="00FE011D"/>
    <w:rsid w:val="00FE0655"/>
    <w:rsid w:val="00FE07C0"/>
    <w:rsid w:val="00FE1A37"/>
    <w:rsid w:val="00FE2365"/>
    <w:rsid w:val="00FE2512"/>
    <w:rsid w:val="00FE37D7"/>
    <w:rsid w:val="00FE388C"/>
    <w:rsid w:val="00FE4BCB"/>
    <w:rsid w:val="00FE4C7B"/>
    <w:rsid w:val="00FE4C7C"/>
    <w:rsid w:val="00FE6948"/>
    <w:rsid w:val="00FE7336"/>
    <w:rsid w:val="00FE787C"/>
    <w:rsid w:val="00FF021C"/>
    <w:rsid w:val="00FF4452"/>
    <w:rsid w:val="00FF45A5"/>
    <w:rsid w:val="00FF47CB"/>
    <w:rsid w:val="00FF5247"/>
    <w:rsid w:val="00FF5C91"/>
    <w:rsid w:val="00FF63B7"/>
    <w:rsid w:val="00FF7094"/>
    <w:rsid w:val="00FF7490"/>
    <w:rsid w:val="00FF75D8"/>
    <w:rsid w:val="00FF78D3"/>
    <w:rsid w:val="09BA8DA3"/>
    <w:rsid w:val="28E628CF"/>
    <w:rsid w:val="35C4D7D1"/>
    <w:rsid w:val="548432CC"/>
    <w:rsid w:val="57174086"/>
    <w:rsid w:val="5DEF33C2"/>
    <w:rsid w:val="5FB2F34C"/>
    <w:rsid w:val="6257C752"/>
    <w:rsid w:val="6D91A62E"/>
    <w:rsid w:val="767CB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34CCDB36-FDC6-4D46-BD0E-11D3AC51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201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B220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017"/>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qFormat/>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349527507">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671957067">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499536902">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008552183">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2_RL2/TSGR2_108/Docs/R2-1916440.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sa/WG2_Arch/TSGS2_135_Split/Docs/S2-1910549.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1910434.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07/Docs/R2-1910433.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07/Docs/R2-191043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851D4-C54B-42C9-AC5D-157FD0883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4.xml><?xml version="1.0" encoding="utf-8"?>
<ds:datastoreItem xmlns:ds="http://schemas.openxmlformats.org/officeDocument/2006/customXml" ds:itemID="{1000D71F-D346-4590-95FF-FF56F6C1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3263</Words>
  <Characters>18603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21823</CharactersWithSpaces>
  <SharedDoc>false</SharedDoc>
  <HyperlinkBase/>
  <HLinks>
    <vt:vector size="96" baseType="variant">
      <vt:variant>
        <vt:i4>1245240</vt:i4>
      </vt:variant>
      <vt:variant>
        <vt:i4>99</vt:i4>
      </vt:variant>
      <vt:variant>
        <vt:i4>0</vt:i4>
      </vt:variant>
      <vt:variant>
        <vt:i4>5</vt:i4>
      </vt:variant>
      <vt:variant>
        <vt:lpwstr>https://www.3gpp.org/ftp/tsg_ran/TSG_RAN/TSGR_84/Docs/RP-191356.zip</vt:lpwstr>
      </vt:variant>
      <vt:variant>
        <vt:lpwstr/>
      </vt:variant>
      <vt:variant>
        <vt:i4>1441844</vt:i4>
      </vt:variant>
      <vt:variant>
        <vt:i4>95</vt:i4>
      </vt:variant>
      <vt:variant>
        <vt:i4>0</vt:i4>
      </vt:variant>
      <vt:variant>
        <vt:i4>5</vt:i4>
      </vt:variant>
      <vt:variant>
        <vt:lpwstr/>
      </vt:variant>
      <vt:variant>
        <vt:lpwstr>_Toc20214505</vt:lpwstr>
      </vt:variant>
      <vt:variant>
        <vt:i4>1507380</vt:i4>
      </vt:variant>
      <vt:variant>
        <vt:i4>92</vt:i4>
      </vt:variant>
      <vt:variant>
        <vt:i4>0</vt:i4>
      </vt:variant>
      <vt:variant>
        <vt:i4>5</vt:i4>
      </vt:variant>
      <vt:variant>
        <vt:lpwstr/>
      </vt:variant>
      <vt:variant>
        <vt:lpwstr>_Toc20214504</vt:lpwstr>
      </vt:variant>
      <vt:variant>
        <vt:i4>1048628</vt:i4>
      </vt:variant>
      <vt:variant>
        <vt:i4>89</vt:i4>
      </vt:variant>
      <vt:variant>
        <vt:i4>0</vt:i4>
      </vt:variant>
      <vt:variant>
        <vt:i4>5</vt:i4>
      </vt:variant>
      <vt:variant>
        <vt:lpwstr/>
      </vt:variant>
      <vt:variant>
        <vt:lpwstr>_Toc20214503</vt:lpwstr>
      </vt:variant>
      <vt:variant>
        <vt:i4>1114164</vt:i4>
      </vt:variant>
      <vt:variant>
        <vt:i4>86</vt:i4>
      </vt:variant>
      <vt:variant>
        <vt:i4>0</vt:i4>
      </vt:variant>
      <vt:variant>
        <vt:i4>5</vt:i4>
      </vt:variant>
      <vt:variant>
        <vt:lpwstr/>
      </vt:variant>
      <vt:variant>
        <vt:lpwstr>_Toc20214502</vt:lpwstr>
      </vt:variant>
      <vt:variant>
        <vt:i4>1179700</vt:i4>
      </vt:variant>
      <vt:variant>
        <vt:i4>83</vt:i4>
      </vt:variant>
      <vt:variant>
        <vt:i4>0</vt:i4>
      </vt:variant>
      <vt:variant>
        <vt:i4>5</vt:i4>
      </vt:variant>
      <vt:variant>
        <vt:lpwstr/>
      </vt:variant>
      <vt:variant>
        <vt:lpwstr>_Toc20214501</vt:lpwstr>
      </vt:variant>
      <vt:variant>
        <vt:i4>1245236</vt:i4>
      </vt:variant>
      <vt:variant>
        <vt:i4>80</vt:i4>
      </vt:variant>
      <vt:variant>
        <vt:i4>0</vt:i4>
      </vt:variant>
      <vt:variant>
        <vt:i4>5</vt:i4>
      </vt:variant>
      <vt:variant>
        <vt:lpwstr/>
      </vt:variant>
      <vt:variant>
        <vt:lpwstr>_Toc20214500</vt:lpwstr>
      </vt:variant>
      <vt:variant>
        <vt:i4>1769533</vt:i4>
      </vt:variant>
      <vt:variant>
        <vt:i4>77</vt:i4>
      </vt:variant>
      <vt:variant>
        <vt:i4>0</vt:i4>
      </vt:variant>
      <vt:variant>
        <vt:i4>5</vt:i4>
      </vt:variant>
      <vt:variant>
        <vt:lpwstr/>
      </vt:variant>
      <vt:variant>
        <vt:lpwstr>_Toc20214499</vt:lpwstr>
      </vt:variant>
      <vt:variant>
        <vt:i4>1703997</vt:i4>
      </vt:variant>
      <vt:variant>
        <vt:i4>74</vt:i4>
      </vt:variant>
      <vt:variant>
        <vt:i4>0</vt:i4>
      </vt:variant>
      <vt:variant>
        <vt:i4>5</vt:i4>
      </vt:variant>
      <vt:variant>
        <vt:lpwstr/>
      </vt:variant>
      <vt:variant>
        <vt:lpwstr>_Toc20214498</vt:lpwstr>
      </vt:variant>
      <vt:variant>
        <vt:i4>1376317</vt:i4>
      </vt:variant>
      <vt:variant>
        <vt:i4>71</vt:i4>
      </vt:variant>
      <vt:variant>
        <vt:i4>0</vt:i4>
      </vt:variant>
      <vt:variant>
        <vt:i4>5</vt:i4>
      </vt:variant>
      <vt:variant>
        <vt:lpwstr/>
      </vt:variant>
      <vt:variant>
        <vt:lpwstr>_Toc20214497</vt:lpwstr>
      </vt:variant>
      <vt:variant>
        <vt:i4>1310781</vt:i4>
      </vt:variant>
      <vt:variant>
        <vt:i4>65</vt:i4>
      </vt:variant>
      <vt:variant>
        <vt:i4>0</vt:i4>
      </vt:variant>
      <vt:variant>
        <vt:i4>5</vt:i4>
      </vt:variant>
      <vt:variant>
        <vt:lpwstr/>
      </vt:variant>
      <vt:variant>
        <vt:lpwstr>_Toc20214496</vt:lpwstr>
      </vt:variant>
      <vt:variant>
        <vt:i4>1507389</vt:i4>
      </vt:variant>
      <vt:variant>
        <vt:i4>62</vt:i4>
      </vt:variant>
      <vt:variant>
        <vt:i4>0</vt:i4>
      </vt:variant>
      <vt:variant>
        <vt:i4>5</vt:i4>
      </vt:variant>
      <vt:variant>
        <vt:lpwstr/>
      </vt:variant>
      <vt:variant>
        <vt:lpwstr>_Toc20214495</vt:lpwstr>
      </vt:variant>
      <vt:variant>
        <vt:i4>1441853</vt:i4>
      </vt:variant>
      <vt:variant>
        <vt:i4>59</vt:i4>
      </vt:variant>
      <vt:variant>
        <vt:i4>0</vt:i4>
      </vt:variant>
      <vt:variant>
        <vt:i4>5</vt:i4>
      </vt:variant>
      <vt:variant>
        <vt:lpwstr/>
      </vt:variant>
      <vt:variant>
        <vt:lpwstr>_Toc20214494</vt:lpwstr>
      </vt:variant>
      <vt:variant>
        <vt:i4>7995469</vt:i4>
      </vt:variant>
      <vt:variant>
        <vt:i4>42</vt:i4>
      </vt:variant>
      <vt:variant>
        <vt:i4>0</vt:i4>
      </vt:variant>
      <vt:variant>
        <vt:i4>5</vt:i4>
      </vt:variant>
      <vt:variant>
        <vt:lpwstr>https://www.3gpp.org/ftp/TSG_RAN/WG2_RL2/TSGR2_107/Docs/R2-1910432.zip</vt:lpwstr>
      </vt:variant>
      <vt:variant>
        <vt:lpwstr/>
      </vt:variant>
      <vt:variant>
        <vt:i4>2490387</vt:i4>
      </vt:variant>
      <vt:variant>
        <vt:i4>33</vt:i4>
      </vt:variant>
      <vt:variant>
        <vt:i4>0</vt:i4>
      </vt:variant>
      <vt:variant>
        <vt:i4>5</vt:i4>
      </vt:variant>
      <vt:variant>
        <vt:lpwstr>http://www.3gpp.org/ftp/TSG_RAN/WG2_RL2/TSGR2_107/Docs/R2-1910433.zip</vt:lpwstr>
      </vt:variant>
      <vt:variant>
        <vt:lpwstr/>
      </vt:variant>
      <vt:variant>
        <vt:i4>8257580</vt:i4>
      </vt:variant>
      <vt:variant>
        <vt:i4>6</vt:i4>
      </vt:variant>
      <vt:variant>
        <vt:i4>0</vt:i4>
      </vt:variant>
      <vt:variant>
        <vt:i4>5</vt:i4>
      </vt:variant>
      <vt:variant>
        <vt:lpwstr>https://www.3gpp.org/ftp/Meetings_3GPP_SYNC/RAN2/Docs/R2-1910434.zip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2</cp:revision>
  <cp:lastPrinted>2008-01-31T08:09:00Z</cp:lastPrinted>
  <dcterms:created xsi:type="dcterms:W3CDTF">2020-02-14T03:26:00Z</dcterms:created>
  <dcterms:modified xsi:type="dcterms:W3CDTF">2020-02-14T03:26:00Z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